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FC11" w14:textId="22C9F20F" w:rsidR="00A4069A" w:rsidRDefault="00BA4351" w:rsidP="008C3710">
      <w:pPr>
        <w:pStyle w:val="Heading1"/>
        <w:tabs>
          <w:tab w:val="left" w:pos="4050"/>
        </w:tabs>
        <w:spacing w:before="0"/>
      </w:pPr>
      <w:r w:rsidRPr="00BA4351">
        <w:rPr>
          <w:highlight w:val="yellow"/>
        </w:rPr>
        <w:t>[Nursing Home Name</w:t>
      </w:r>
      <w:r w:rsidR="00E02FE1">
        <w:rPr>
          <w:highlight w:val="yellow"/>
        </w:rPr>
        <w:t xml:space="preserve"> and CCN</w:t>
      </w:r>
      <w:r w:rsidRPr="00BA4351">
        <w:rPr>
          <w:highlight w:val="yellow"/>
        </w:rPr>
        <w:t>]</w:t>
      </w:r>
      <w:r>
        <w:t xml:space="preserve"> </w:t>
      </w:r>
      <w:r w:rsidR="00A4069A">
        <w:t xml:space="preserve">COVID-19 </w:t>
      </w:r>
      <w:r w:rsidR="005667CC">
        <w:t>Vaccine Booster Action Plan</w:t>
      </w:r>
    </w:p>
    <w:tbl>
      <w:tblPr>
        <w:tblStyle w:val="TableGridLight"/>
        <w:tblW w:w="1078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2520"/>
        <w:gridCol w:w="270"/>
        <w:gridCol w:w="2160"/>
        <w:gridCol w:w="630"/>
        <w:gridCol w:w="190"/>
        <w:gridCol w:w="170"/>
        <w:gridCol w:w="525"/>
        <w:gridCol w:w="1275"/>
        <w:gridCol w:w="720"/>
        <w:gridCol w:w="625"/>
      </w:tblGrid>
      <w:tr w:rsidR="008D7A59" w14:paraId="3A05F9F9" w14:textId="77777777" w:rsidTr="00BE02EA">
        <w:trPr>
          <w:trHeight w:val="50"/>
        </w:trPr>
        <w:tc>
          <w:tcPr>
            <w:tcW w:w="1700" w:type="dxa"/>
            <w:tcBorders>
              <w:top w:val="single" w:sz="12" w:space="0" w:color="00549E" w:themeColor="text2"/>
              <w:left w:val="single" w:sz="12" w:space="0" w:color="00549E" w:themeColor="text2"/>
            </w:tcBorders>
            <w:vAlign w:val="bottom"/>
          </w:tcPr>
          <w:p w14:paraId="35FDFACC" w14:textId="77777777" w:rsidR="008D7A59" w:rsidRPr="00DE1533" w:rsidRDefault="008D7A59" w:rsidP="002040FE">
            <w:pPr>
              <w:spacing w:after="0"/>
              <w:rPr>
                <w:sz w:val="8"/>
                <w:szCs w:val="8"/>
              </w:rPr>
            </w:pPr>
          </w:p>
        </w:tc>
        <w:tc>
          <w:tcPr>
            <w:tcW w:w="5770" w:type="dxa"/>
            <w:gridSpan w:val="5"/>
            <w:tcBorders>
              <w:top w:val="single" w:sz="12" w:space="0" w:color="00549E" w:themeColor="text2"/>
            </w:tcBorders>
            <w:vAlign w:val="bottom"/>
          </w:tcPr>
          <w:p w14:paraId="6B8B4417" w14:textId="77777777" w:rsidR="008D7A59" w:rsidRPr="00DE1533" w:rsidRDefault="008D7A59" w:rsidP="002040FE">
            <w:pPr>
              <w:spacing w:after="0"/>
              <w:rPr>
                <w:sz w:val="8"/>
                <w:szCs w:val="8"/>
              </w:rPr>
            </w:pPr>
          </w:p>
        </w:tc>
        <w:tc>
          <w:tcPr>
            <w:tcW w:w="695" w:type="dxa"/>
            <w:gridSpan w:val="2"/>
            <w:tcBorders>
              <w:top w:val="single" w:sz="12" w:space="0" w:color="00549E" w:themeColor="text2"/>
            </w:tcBorders>
            <w:vAlign w:val="bottom"/>
          </w:tcPr>
          <w:p w14:paraId="58C01A58" w14:textId="77777777" w:rsidR="008D7A59" w:rsidRPr="00DE1533" w:rsidRDefault="008D7A59" w:rsidP="002040FE">
            <w:pPr>
              <w:spacing w:after="0"/>
              <w:rPr>
                <w:sz w:val="8"/>
                <w:szCs w:val="8"/>
              </w:rPr>
            </w:pPr>
          </w:p>
        </w:tc>
        <w:tc>
          <w:tcPr>
            <w:tcW w:w="2620" w:type="dxa"/>
            <w:gridSpan w:val="3"/>
            <w:tcBorders>
              <w:top w:val="single" w:sz="12" w:space="0" w:color="00549E" w:themeColor="text2"/>
              <w:right w:val="single" w:sz="12" w:space="0" w:color="00549E" w:themeColor="text2"/>
            </w:tcBorders>
            <w:vAlign w:val="bottom"/>
          </w:tcPr>
          <w:p w14:paraId="5CBF82B3" w14:textId="77777777" w:rsidR="008D7A59" w:rsidRPr="00DE1533" w:rsidRDefault="008D7A59" w:rsidP="002040FE">
            <w:pPr>
              <w:spacing w:after="0"/>
              <w:rPr>
                <w:sz w:val="8"/>
                <w:szCs w:val="8"/>
              </w:rPr>
            </w:pPr>
          </w:p>
        </w:tc>
      </w:tr>
      <w:tr w:rsidR="008D7A59" w14:paraId="511E5DAB" w14:textId="77777777" w:rsidTr="00BE02EA">
        <w:trPr>
          <w:trHeight w:val="318"/>
        </w:trPr>
        <w:tc>
          <w:tcPr>
            <w:tcW w:w="1700" w:type="dxa"/>
            <w:tcBorders>
              <w:left w:val="single" w:sz="12" w:space="0" w:color="00549E" w:themeColor="text2"/>
            </w:tcBorders>
            <w:vAlign w:val="bottom"/>
          </w:tcPr>
          <w:p w14:paraId="1253A358" w14:textId="1358FC4F" w:rsidR="008D7A59" w:rsidRDefault="008D7A59" w:rsidP="00BE02EA">
            <w:pPr>
              <w:spacing w:after="0"/>
            </w:pPr>
            <w:r>
              <w:t xml:space="preserve">Facility Leader </w:t>
            </w:r>
            <w:r w:rsidR="00BE02EA">
              <w:t>Reviewed with</w:t>
            </w:r>
            <w:r>
              <w:t>:</w:t>
            </w:r>
          </w:p>
        </w:tc>
        <w:tc>
          <w:tcPr>
            <w:tcW w:w="5770" w:type="dxa"/>
            <w:gridSpan w:val="5"/>
            <w:tcBorders>
              <w:bottom w:val="single" w:sz="4" w:space="0" w:color="auto"/>
            </w:tcBorders>
            <w:vAlign w:val="bottom"/>
          </w:tcPr>
          <w:p w14:paraId="2DAE314D" w14:textId="03C51549" w:rsidR="008D7A59" w:rsidRDefault="008D7A59" w:rsidP="002040FE">
            <w:pPr>
              <w:spacing w:before="120" w:after="0"/>
            </w:pPr>
          </w:p>
        </w:tc>
        <w:tc>
          <w:tcPr>
            <w:tcW w:w="695" w:type="dxa"/>
            <w:gridSpan w:val="2"/>
            <w:vAlign w:val="bottom"/>
          </w:tcPr>
          <w:p w14:paraId="0EA611A5" w14:textId="77777777" w:rsidR="008D7A59" w:rsidRDefault="008D7A59" w:rsidP="002040FE">
            <w:pPr>
              <w:spacing w:before="120" w:after="0"/>
            </w:pPr>
            <w:r>
              <w:t>Date:</w:t>
            </w:r>
          </w:p>
        </w:tc>
        <w:tc>
          <w:tcPr>
            <w:tcW w:w="2620" w:type="dxa"/>
            <w:gridSpan w:val="3"/>
            <w:tcBorders>
              <w:bottom w:val="single" w:sz="4" w:space="0" w:color="auto"/>
              <w:right w:val="single" w:sz="12" w:space="0" w:color="00549E" w:themeColor="text2"/>
            </w:tcBorders>
            <w:vAlign w:val="bottom"/>
          </w:tcPr>
          <w:p w14:paraId="13FFA309" w14:textId="77777777" w:rsidR="008D7A59" w:rsidRDefault="008D7A59" w:rsidP="002040FE">
            <w:pPr>
              <w:spacing w:before="120" w:after="0"/>
            </w:pPr>
          </w:p>
        </w:tc>
      </w:tr>
      <w:tr w:rsidR="008D7A59" w14:paraId="38AF68E7" w14:textId="77777777" w:rsidTr="00BE02EA">
        <w:trPr>
          <w:trHeight w:val="737"/>
        </w:trPr>
        <w:tc>
          <w:tcPr>
            <w:tcW w:w="4220" w:type="dxa"/>
            <w:gridSpan w:val="2"/>
            <w:tcBorders>
              <w:left w:val="single" w:sz="12" w:space="0" w:color="00549E" w:themeColor="text2"/>
            </w:tcBorders>
            <w:vAlign w:val="bottom"/>
          </w:tcPr>
          <w:p w14:paraId="5282E336" w14:textId="7305590D" w:rsidR="008D7A59" w:rsidRDefault="008D7A59" w:rsidP="002040FE">
            <w:pPr>
              <w:spacing w:before="120" w:after="0"/>
            </w:pPr>
            <w:r>
              <w:t xml:space="preserve">Booster Baseline Rate </w:t>
            </w:r>
            <w:r w:rsidR="008C3710">
              <w:t>(provided by CMS</w:t>
            </w:r>
            <w:r w:rsidR="00F64582">
              <w:t xml:space="preserve"> at time of referral</w:t>
            </w:r>
            <w:r w:rsidR="008C3710">
              <w:t>)</w:t>
            </w:r>
            <w:r>
              <w:t>:</w:t>
            </w:r>
          </w:p>
        </w:tc>
        <w:tc>
          <w:tcPr>
            <w:tcW w:w="270" w:type="dxa"/>
            <w:tcBorders>
              <w:left w:val="nil"/>
            </w:tcBorders>
            <w:vAlign w:val="bottom"/>
          </w:tcPr>
          <w:p w14:paraId="02536DB5" w14:textId="77777777" w:rsidR="008D7A59" w:rsidRDefault="008D7A59" w:rsidP="002040FE">
            <w:pPr>
              <w:spacing w:before="120" w:after="0"/>
            </w:pPr>
          </w:p>
        </w:tc>
        <w:tc>
          <w:tcPr>
            <w:tcW w:w="2160" w:type="dxa"/>
            <w:vAlign w:val="bottom"/>
          </w:tcPr>
          <w:p w14:paraId="55A4591F" w14:textId="32D99B7A" w:rsidR="008D7A59" w:rsidRDefault="00BE02EA" w:rsidP="002040FE">
            <w:pPr>
              <w:spacing w:before="120" w:after="0"/>
            </w:pPr>
            <w:r>
              <w:t>Qualifying Residents</w:t>
            </w:r>
            <w:r w:rsidR="008D7A59">
              <w:t>:</w:t>
            </w:r>
          </w:p>
        </w:tc>
        <w:tc>
          <w:tcPr>
            <w:tcW w:w="630" w:type="dxa"/>
            <w:tcBorders>
              <w:bottom w:val="single" w:sz="4" w:space="0" w:color="auto"/>
            </w:tcBorders>
            <w:vAlign w:val="bottom"/>
          </w:tcPr>
          <w:p w14:paraId="1CFBE617" w14:textId="77777777" w:rsidR="008D7A59" w:rsidRDefault="008D7A59" w:rsidP="002040FE">
            <w:pPr>
              <w:spacing w:before="120" w:after="0"/>
            </w:pPr>
          </w:p>
        </w:tc>
        <w:tc>
          <w:tcPr>
            <w:tcW w:w="360" w:type="dxa"/>
            <w:gridSpan w:val="2"/>
            <w:vAlign w:val="bottom"/>
          </w:tcPr>
          <w:p w14:paraId="06B6B316" w14:textId="77777777" w:rsidR="008D7A59" w:rsidRDefault="008D7A59" w:rsidP="002040FE">
            <w:pPr>
              <w:spacing w:before="120" w:after="0"/>
              <w:ind w:left="-29" w:right="14" w:hanging="90"/>
            </w:pPr>
            <w:r>
              <w:t>%</w:t>
            </w:r>
          </w:p>
        </w:tc>
        <w:tc>
          <w:tcPr>
            <w:tcW w:w="1800" w:type="dxa"/>
            <w:gridSpan w:val="2"/>
            <w:vAlign w:val="bottom"/>
          </w:tcPr>
          <w:p w14:paraId="2A010558" w14:textId="77777777" w:rsidR="008D7A59" w:rsidRDefault="008D7A59" w:rsidP="002040FE">
            <w:pPr>
              <w:spacing w:before="120" w:after="0"/>
            </w:pPr>
            <w:r>
              <w:t>Qualifying Staff:</w:t>
            </w:r>
          </w:p>
        </w:tc>
        <w:tc>
          <w:tcPr>
            <w:tcW w:w="720" w:type="dxa"/>
            <w:tcBorders>
              <w:bottom w:val="single" w:sz="4" w:space="0" w:color="auto"/>
            </w:tcBorders>
            <w:vAlign w:val="bottom"/>
          </w:tcPr>
          <w:p w14:paraId="0436DD36" w14:textId="77777777" w:rsidR="008D7A59" w:rsidRDefault="008D7A59" w:rsidP="002040FE">
            <w:pPr>
              <w:spacing w:before="120" w:after="0"/>
            </w:pPr>
          </w:p>
        </w:tc>
        <w:tc>
          <w:tcPr>
            <w:tcW w:w="625" w:type="dxa"/>
            <w:tcBorders>
              <w:right w:val="single" w:sz="12" w:space="0" w:color="00549E" w:themeColor="text2"/>
            </w:tcBorders>
            <w:vAlign w:val="bottom"/>
          </w:tcPr>
          <w:p w14:paraId="47D104BC" w14:textId="77777777" w:rsidR="008D7A59" w:rsidRDefault="008D7A59" w:rsidP="002040FE">
            <w:pPr>
              <w:spacing w:before="120" w:after="0"/>
              <w:ind w:hanging="91"/>
            </w:pPr>
            <w:r>
              <w:t>%</w:t>
            </w:r>
          </w:p>
        </w:tc>
      </w:tr>
      <w:tr w:rsidR="008D7A59" w14:paraId="79990A6B" w14:textId="77777777" w:rsidTr="00BE02EA">
        <w:trPr>
          <w:trHeight w:val="710"/>
        </w:trPr>
        <w:tc>
          <w:tcPr>
            <w:tcW w:w="4220" w:type="dxa"/>
            <w:gridSpan w:val="2"/>
            <w:tcBorders>
              <w:left w:val="single" w:sz="12" w:space="0" w:color="00549E" w:themeColor="text2"/>
            </w:tcBorders>
            <w:vAlign w:val="bottom"/>
          </w:tcPr>
          <w:p w14:paraId="3C584022" w14:textId="581DE48A" w:rsidR="008D7A59" w:rsidRDefault="008D7A59" w:rsidP="002040FE">
            <w:pPr>
              <w:spacing w:before="120" w:after="0"/>
            </w:pPr>
            <w:r>
              <w:t>Booster Goal by March 31, 2022</w:t>
            </w:r>
            <w:r w:rsidR="001823AF">
              <w:t xml:space="preserve"> (per CMS expectations)</w:t>
            </w:r>
            <w:r>
              <w:t>:</w:t>
            </w:r>
          </w:p>
        </w:tc>
        <w:tc>
          <w:tcPr>
            <w:tcW w:w="270" w:type="dxa"/>
            <w:vAlign w:val="bottom"/>
          </w:tcPr>
          <w:p w14:paraId="20A12681" w14:textId="77777777" w:rsidR="008D7A59" w:rsidRDefault="008D7A59" w:rsidP="002040FE">
            <w:pPr>
              <w:spacing w:before="120" w:after="0"/>
            </w:pPr>
          </w:p>
        </w:tc>
        <w:tc>
          <w:tcPr>
            <w:tcW w:w="2160" w:type="dxa"/>
            <w:vAlign w:val="bottom"/>
          </w:tcPr>
          <w:p w14:paraId="614EE7A5" w14:textId="52955EDF" w:rsidR="008D7A59" w:rsidRDefault="008C3710" w:rsidP="002040FE">
            <w:pPr>
              <w:spacing w:before="120" w:after="0"/>
            </w:pPr>
            <w:r>
              <w:t xml:space="preserve">Qualifying </w:t>
            </w:r>
            <w:r w:rsidR="008D7A59">
              <w:t>Residents:</w:t>
            </w:r>
          </w:p>
        </w:tc>
        <w:tc>
          <w:tcPr>
            <w:tcW w:w="630" w:type="dxa"/>
            <w:tcBorders>
              <w:top w:val="single" w:sz="4" w:space="0" w:color="auto"/>
              <w:bottom w:val="single" w:sz="4" w:space="0" w:color="auto"/>
            </w:tcBorders>
            <w:vAlign w:val="bottom"/>
          </w:tcPr>
          <w:p w14:paraId="2B199B68" w14:textId="1C8A3CE3" w:rsidR="008D7A59" w:rsidRDefault="008C3710" w:rsidP="002040FE">
            <w:pPr>
              <w:spacing w:before="120" w:after="0"/>
            </w:pPr>
            <w:r>
              <w:t>95</w:t>
            </w:r>
          </w:p>
        </w:tc>
        <w:tc>
          <w:tcPr>
            <w:tcW w:w="360" w:type="dxa"/>
            <w:gridSpan w:val="2"/>
            <w:vAlign w:val="bottom"/>
          </w:tcPr>
          <w:p w14:paraId="106B9EEE" w14:textId="77777777" w:rsidR="008D7A59" w:rsidRDefault="008D7A59" w:rsidP="002040FE">
            <w:pPr>
              <w:spacing w:before="120" w:after="0"/>
              <w:ind w:left="-29" w:right="14" w:hanging="90"/>
            </w:pPr>
            <w:r>
              <w:t>%</w:t>
            </w:r>
          </w:p>
        </w:tc>
        <w:tc>
          <w:tcPr>
            <w:tcW w:w="1800" w:type="dxa"/>
            <w:gridSpan w:val="2"/>
            <w:vAlign w:val="bottom"/>
          </w:tcPr>
          <w:p w14:paraId="0BBCC224" w14:textId="77777777" w:rsidR="008D7A59" w:rsidRDefault="008D7A59" w:rsidP="002040FE">
            <w:pPr>
              <w:spacing w:before="120" w:after="0"/>
            </w:pPr>
            <w:r>
              <w:t>Qualifying Staff:</w:t>
            </w:r>
          </w:p>
        </w:tc>
        <w:tc>
          <w:tcPr>
            <w:tcW w:w="720" w:type="dxa"/>
            <w:tcBorders>
              <w:top w:val="single" w:sz="4" w:space="0" w:color="auto"/>
              <w:bottom w:val="single" w:sz="4" w:space="0" w:color="auto"/>
            </w:tcBorders>
            <w:vAlign w:val="bottom"/>
          </w:tcPr>
          <w:p w14:paraId="6370A2F6" w14:textId="304FFB04" w:rsidR="008D7A59" w:rsidRDefault="001823AF" w:rsidP="002040FE">
            <w:pPr>
              <w:spacing w:before="120" w:after="0"/>
            </w:pPr>
            <w:r>
              <w:t>100</w:t>
            </w:r>
          </w:p>
        </w:tc>
        <w:tc>
          <w:tcPr>
            <w:tcW w:w="625" w:type="dxa"/>
            <w:tcBorders>
              <w:right w:val="single" w:sz="12" w:space="0" w:color="00549E" w:themeColor="text2"/>
            </w:tcBorders>
            <w:vAlign w:val="bottom"/>
          </w:tcPr>
          <w:p w14:paraId="7328A6EF" w14:textId="77777777" w:rsidR="008D7A59" w:rsidRDefault="008D7A59" w:rsidP="002040FE">
            <w:pPr>
              <w:spacing w:before="120" w:after="0"/>
              <w:ind w:hanging="91"/>
            </w:pPr>
            <w:r>
              <w:t>%</w:t>
            </w:r>
          </w:p>
        </w:tc>
      </w:tr>
      <w:tr w:rsidR="008D7A59" w14:paraId="62E6494D" w14:textId="77777777" w:rsidTr="00BE02EA">
        <w:trPr>
          <w:trHeight w:val="152"/>
        </w:trPr>
        <w:tc>
          <w:tcPr>
            <w:tcW w:w="4220" w:type="dxa"/>
            <w:gridSpan w:val="2"/>
            <w:tcBorders>
              <w:left w:val="single" w:sz="12" w:space="0" w:color="00549E" w:themeColor="text2"/>
              <w:bottom w:val="single" w:sz="12" w:space="0" w:color="00549E" w:themeColor="text2"/>
            </w:tcBorders>
            <w:vAlign w:val="bottom"/>
          </w:tcPr>
          <w:p w14:paraId="7F31A4C7" w14:textId="77777777" w:rsidR="008D7A59" w:rsidRPr="00DE1533" w:rsidRDefault="008D7A59" w:rsidP="002040FE">
            <w:pPr>
              <w:spacing w:after="0"/>
              <w:rPr>
                <w:sz w:val="8"/>
                <w:szCs w:val="8"/>
              </w:rPr>
            </w:pPr>
          </w:p>
        </w:tc>
        <w:tc>
          <w:tcPr>
            <w:tcW w:w="270" w:type="dxa"/>
            <w:tcBorders>
              <w:bottom w:val="single" w:sz="12" w:space="0" w:color="00549E" w:themeColor="text2"/>
            </w:tcBorders>
            <w:vAlign w:val="bottom"/>
          </w:tcPr>
          <w:p w14:paraId="2E8B5484" w14:textId="77777777" w:rsidR="008D7A59" w:rsidRPr="00DE1533" w:rsidRDefault="008D7A59" w:rsidP="002040FE">
            <w:pPr>
              <w:spacing w:after="0"/>
              <w:rPr>
                <w:sz w:val="8"/>
                <w:szCs w:val="8"/>
              </w:rPr>
            </w:pPr>
          </w:p>
        </w:tc>
        <w:tc>
          <w:tcPr>
            <w:tcW w:w="2160" w:type="dxa"/>
            <w:tcBorders>
              <w:bottom w:val="single" w:sz="12" w:space="0" w:color="00549E" w:themeColor="text2"/>
            </w:tcBorders>
            <w:vAlign w:val="bottom"/>
          </w:tcPr>
          <w:p w14:paraId="323606EC" w14:textId="77777777" w:rsidR="008D7A59" w:rsidRPr="00DE1533" w:rsidRDefault="008D7A59" w:rsidP="002040FE">
            <w:pPr>
              <w:spacing w:after="0"/>
              <w:rPr>
                <w:sz w:val="8"/>
                <w:szCs w:val="8"/>
              </w:rPr>
            </w:pPr>
          </w:p>
        </w:tc>
        <w:tc>
          <w:tcPr>
            <w:tcW w:w="630" w:type="dxa"/>
            <w:tcBorders>
              <w:top w:val="single" w:sz="4" w:space="0" w:color="auto"/>
              <w:bottom w:val="single" w:sz="12" w:space="0" w:color="00549E" w:themeColor="text2"/>
            </w:tcBorders>
            <w:vAlign w:val="bottom"/>
          </w:tcPr>
          <w:p w14:paraId="5DB463B3" w14:textId="77777777" w:rsidR="008D7A59" w:rsidRPr="00DE1533" w:rsidRDefault="008D7A59" w:rsidP="002040FE">
            <w:pPr>
              <w:spacing w:after="0"/>
              <w:rPr>
                <w:sz w:val="8"/>
                <w:szCs w:val="8"/>
              </w:rPr>
            </w:pPr>
          </w:p>
        </w:tc>
        <w:tc>
          <w:tcPr>
            <w:tcW w:w="360" w:type="dxa"/>
            <w:gridSpan w:val="2"/>
            <w:tcBorders>
              <w:bottom w:val="single" w:sz="12" w:space="0" w:color="00549E" w:themeColor="text2"/>
            </w:tcBorders>
            <w:vAlign w:val="bottom"/>
          </w:tcPr>
          <w:p w14:paraId="6C61AD4E" w14:textId="77777777" w:rsidR="008D7A59" w:rsidRPr="00DE1533" w:rsidRDefault="008D7A59" w:rsidP="002040FE">
            <w:pPr>
              <w:spacing w:after="0"/>
              <w:ind w:left="-29" w:right="14" w:hanging="90"/>
              <w:rPr>
                <w:sz w:val="8"/>
                <w:szCs w:val="8"/>
              </w:rPr>
            </w:pPr>
          </w:p>
        </w:tc>
        <w:tc>
          <w:tcPr>
            <w:tcW w:w="1800" w:type="dxa"/>
            <w:gridSpan w:val="2"/>
            <w:tcBorders>
              <w:bottom w:val="single" w:sz="12" w:space="0" w:color="00549E" w:themeColor="text2"/>
            </w:tcBorders>
            <w:vAlign w:val="bottom"/>
          </w:tcPr>
          <w:p w14:paraId="7A427D06" w14:textId="77777777" w:rsidR="008D7A59" w:rsidRPr="00DE1533" w:rsidRDefault="008D7A59" w:rsidP="002040FE">
            <w:pPr>
              <w:spacing w:after="0"/>
              <w:rPr>
                <w:sz w:val="8"/>
                <w:szCs w:val="8"/>
              </w:rPr>
            </w:pPr>
          </w:p>
        </w:tc>
        <w:tc>
          <w:tcPr>
            <w:tcW w:w="720" w:type="dxa"/>
            <w:tcBorders>
              <w:top w:val="single" w:sz="4" w:space="0" w:color="auto"/>
              <w:bottom w:val="single" w:sz="12" w:space="0" w:color="00549E" w:themeColor="text2"/>
            </w:tcBorders>
            <w:vAlign w:val="bottom"/>
          </w:tcPr>
          <w:p w14:paraId="63C33A66" w14:textId="77777777" w:rsidR="008D7A59" w:rsidRPr="00DE1533" w:rsidRDefault="008D7A59" w:rsidP="002040FE">
            <w:pPr>
              <w:spacing w:after="0"/>
              <w:rPr>
                <w:sz w:val="8"/>
                <w:szCs w:val="8"/>
              </w:rPr>
            </w:pPr>
          </w:p>
        </w:tc>
        <w:tc>
          <w:tcPr>
            <w:tcW w:w="625" w:type="dxa"/>
            <w:tcBorders>
              <w:bottom w:val="single" w:sz="12" w:space="0" w:color="00549E" w:themeColor="text2"/>
              <w:right w:val="single" w:sz="12" w:space="0" w:color="00549E" w:themeColor="text2"/>
            </w:tcBorders>
            <w:vAlign w:val="bottom"/>
          </w:tcPr>
          <w:p w14:paraId="53A4588F" w14:textId="77777777" w:rsidR="008D7A59" w:rsidRPr="00DE1533" w:rsidRDefault="008D7A59" w:rsidP="002040FE">
            <w:pPr>
              <w:spacing w:after="0"/>
              <w:ind w:hanging="91"/>
              <w:rPr>
                <w:sz w:val="8"/>
                <w:szCs w:val="8"/>
              </w:rPr>
            </w:pPr>
          </w:p>
        </w:tc>
      </w:tr>
    </w:tbl>
    <w:p w14:paraId="79287E43" w14:textId="3EA8ED8C" w:rsidR="00B80E31" w:rsidRPr="00FA5E3B" w:rsidRDefault="00B80E31" w:rsidP="00FA5E3B">
      <w:pPr>
        <w:rPr>
          <w:b/>
          <w:bCs/>
        </w:rPr>
      </w:pPr>
      <w:r w:rsidRPr="00FA5E3B">
        <w:rPr>
          <w:b/>
          <w:bCs/>
        </w:rPr>
        <w:t>Key Program Elements:</w:t>
      </w:r>
    </w:p>
    <w:p w14:paraId="13EC6E4A" w14:textId="5EF2C878" w:rsidR="002768B4" w:rsidRPr="00FA5E3B" w:rsidRDefault="005667CC" w:rsidP="00FA5E3B">
      <w:pPr>
        <w:pStyle w:val="HSAGBullets"/>
      </w:pPr>
      <w:r>
        <w:t xml:space="preserve">Identify targeted interventions </w:t>
      </w:r>
      <w:r w:rsidR="0017435E">
        <w:t xml:space="preserve">and </w:t>
      </w:r>
      <w:r w:rsidR="5B4C9533">
        <w:t>implement them</w:t>
      </w:r>
      <w:r w:rsidR="0017435E">
        <w:t xml:space="preserve"> </w:t>
      </w:r>
      <w:r w:rsidR="00B00805">
        <w:t>as soon as possible and no later than</w:t>
      </w:r>
      <w:r>
        <w:t xml:space="preserve"> March 15</w:t>
      </w:r>
      <w:r w:rsidR="003C5C0B">
        <w:t xml:space="preserve">, </w:t>
      </w:r>
      <w:r>
        <w:t>2022.</w:t>
      </w:r>
    </w:p>
    <w:p w14:paraId="4DFB2BDA" w14:textId="39931A80" w:rsidR="002768B4" w:rsidRPr="00FA5E3B" w:rsidRDefault="002768B4" w:rsidP="00FA5E3B">
      <w:pPr>
        <w:pStyle w:val="HSAGBullets"/>
      </w:pPr>
      <w:r w:rsidRPr="00FA5E3B">
        <w:t xml:space="preserve">Enter weekly </w:t>
      </w:r>
      <w:r w:rsidR="005667CC">
        <w:t>COVID</w:t>
      </w:r>
      <w:r w:rsidR="003E6BF8">
        <w:t>-19 Vaccine</w:t>
      </w:r>
      <w:r w:rsidR="005667CC">
        <w:t xml:space="preserve"> Booster data </w:t>
      </w:r>
      <w:r w:rsidRPr="00FA5E3B">
        <w:t xml:space="preserve">into </w:t>
      </w:r>
      <w:r w:rsidR="00AB3BEF" w:rsidRPr="00FA5E3B">
        <w:t>the National Healthcare Safety Network (</w:t>
      </w:r>
      <w:r w:rsidRPr="00FA5E3B">
        <w:t>NHSN</w:t>
      </w:r>
      <w:r w:rsidR="00AB3BEF" w:rsidRPr="00FA5E3B">
        <w:t>)</w:t>
      </w:r>
      <w:r w:rsidRPr="00FA5E3B">
        <w:t xml:space="preserve"> </w:t>
      </w:r>
      <w:r w:rsidR="00902FE9" w:rsidRPr="00FA5E3B">
        <w:t xml:space="preserve">for compliance, </w:t>
      </w:r>
      <w:r w:rsidR="00B80E31" w:rsidRPr="00FA5E3B">
        <w:t>to prioritize outreach</w:t>
      </w:r>
      <w:r w:rsidR="00902FE9" w:rsidRPr="00FA5E3B">
        <w:t xml:space="preserve">, </w:t>
      </w:r>
      <w:r w:rsidR="00B80E31" w:rsidRPr="00FA5E3B">
        <w:t xml:space="preserve">and </w:t>
      </w:r>
      <w:r w:rsidR="00902FE9" w:rsidRPr="00FA5E3B">
        <w:t>to monitor goal</w:t>
      </w:r>
      <w:r w:rsidR="00B80E31" w:rsidRPr="00FA5E3B">
        <w:t xml:space="preserve">. </w:t>
      </w:r>
    </w:p>
    <w:p w14:paraId="2CB82312" w14:textId="784E06BF" w:rsidR="00C71EF5" w:rsidRDefault="00C71EF5" w:rsidP="008D7A59">
      <w:pPr>
        <w:pStyle w:val="Heading2"/>
        <w:spacing w:before="0"/>
      </w:pPr>
      <w:r>
        <w:t>COVID-19</w:t>
      </w:r>
      <w:r w:rsidR="00232DC5">
        <w:t xml:space="preserve"> Vaccine</w:t>
      </w:r>
      <w:r w:rsidR="005667CC">
        <w:t xml:space="preserve"> Booster</w:t>
      </w:r>
      <w:r>
        <w:t xml:space="preserve"> Program </w:t>
      </w:r>
      <w:r w:rsidR="005667CC">
        <w:t>Interventions</w:t>
      </w:r>
    </w:p>
    <w:tbl>
      <w:tblPr>
        <w:tblStyle w:val="TableGrid"/>
        <w:tblW w:w="10525"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Look w:val="04A0" w:firstRow="1" w:lastRow="0" w:firstColumn="1" w:lastColumn="0" w:noHBand="0" w:noVBand="1"/>
      </w:tblPr>
      <w:tblGrid>
        <w:gridCol w:w="895"/>
        <w:gridCol w:w="3780"/>
        <w:gridCol w:w="2880"/>
        <w:gridCol w:w="2970"/>
      </w:tblGrid>
      <w:tr w:rsidR="003B66BB" w:rsidRPr="0029543A" w14:paraId="7B7ECBB6" w14:textId="774AB970" w:rsidTr="008D7A59">
        <w:trPr>
          <w:cnfStyle w:val="100000000000" w:firstRow="1" w:lastRow="0" w:firstColumn="0" w:lastColumn="0" w:oddVBand="0" w:evenVBand="0" w:oddHBand="0" w:evenHBand="0" w:firstRowFirstColumn="0" w:firstRowLastColumn="0" w:lastRowFirstColumn="0" w:lastRowLastColumn="0"/>
          <w:trHeight w:val="395"/>
          <w:tblHeader/>
        </w:trPr>
        <w:tc>
          <w:tcPr>
            <w:tcW w:w="895" w:type="dxa"/>
          </w:tcPr>
          <w:p w14:paraId="2D4E083C" w14:textId="102FB1F9" w:rsidR="003B66BB" w:rsidRPr="003B66BB" w:rsidRDefault="003B66BB" w:rsidP="003B66BB">
            <w:pPr>
              <w:pStyle w:val="HSAGTableHeading"/>
              <w:spacing w:before="0" w:after="0"/>
              <w:jc w:val="center"/>
              <w:rPr>
                <w:sz w:val="16"/>
                <w:szCs w:val="16"/>
              </w:rPr>
            </w:pPr>
            <w:r w:rsidRPr="003B66BB">
              <w:rPr>
                <w:sz w:val="16"/>
                <w:szCs w:val="16"/>
              </w:rPr>
              <w:t>Selection</w:t>
            </w:r>
          </w:p>
        </w:tc>
        <w:tc>
          <w:tcPr>
            <w:tcW w:w="3780" w:type="dxa"/>
            <w:vAlign w:val="center"/>
          </w:tcPr>
          <w:p w14:paraId="259EC329" w14:textId="38600D54" w:rsidR="003B66BB" w:rsidRPr="0029543A" w:rsidRDefault="003B66BB" w:rsidP="003B66BB">
            <w:pPr>
              <w:pStyle w:val="HSAGTableHeading"/>
              <w:spacing w:before="0" w:after="0"/>
              <w:jc w:val="center"/>
            </w:pPr>
            <w:r>
              <w:t>Intervention Recommendation</w:t>
            </w:r>
          </w:p>
        </w:tc>
        <w:tc>
          <w:tcPr>
            <w:tcW w:w="2880" w:type="dxa"/>
            <w:vAlign w:val="center"/>
          </w:tcPr>
          <w:p w14:paraId="0CC14F76" w14:textId="0DC8CC83" w:rsidR="003B66BB" w:rsidRDefault="003B66BB" w:rsidP="003B66BB">
            <w:pPr>
              <w:pStyle w:val="HSAGTableHeading"/>
              <w:spacing w:before="0" w:after="0"/>
              <w:jc w:val="center"/>
            </w:pPr>
            <w:r>
              <w:t>Evidence-Based Rationale</w:t>
            </w:r>
            <w:r w:rsidRPr="00B80E31">
              <w:rPr>
                <w:vertAlign w:val="superscript"/>
              </w:rPr>
              <w:t>1</w:t>
            </w:r>
          </w:p>
        </w:tc>
        <w:tc>
          <w:tcPr>
            <w:tcW w:w="2970" w:type="dxa"/>
            <w:vAlign w:val="center"/>
          </w:tcPr>
          <w:p w14:paraId="08B8EEC2" w14:textId="05089DCC" w:rsidR="003B66BB" w:rsidRDefault="003B66BB" w:rsidP="003B66BB">
            <w:pPr>
              <w:pStyle w:val="HSAGTableHeading"/>
              <w:spacing w:before="0" w:after="0"/>
              <w:jc w:val="center"/>
            </w:pPr>
            <w:r>
              <w:t>HSAG Resources</w:t>
            </w:r>
          </w:p>
        </w:tc>
      </w:tr>
      <w:tr w:rsidR="003B66BB" w:rsidRPr="00107E41" w14:paraId="4ECCE077" w14:textId="39AC3FB3" w:rsidTr="008D7A59">
        <w:trPr>
          <w:cnfStyle w:val="000000100000" w:firstRow="0" w:lastRow="0" w:firstColumn="0" w:lastColumn="0" w:oddVBand="0" w:evenVBand="0" w:oddHBand="1" w:evenHBand="0" w:firstRowFirstColumn="0" w:firstRowLastColumn="0" w:lastRowFirstColumn="0" w:lastRowLastColumn="0"/>
        </w:trPr>
        <w:tc>
          <w:tcPr>
            <w:tcW w:w="895" w:type="dxa"/>
            <w:shd w:val="clear" w:color="auto" w:fill="DBF0DA" w:themeFill="accent3" w:themeFillTint="33"/>
          </w:tcPr>
          <w:sdt>
            <w:sdtPr>
              <w:rPr>
                <w:rFonts w:ascii="AppleSystemUIFont" w:hAnsi="AppleSystemUIFont" w:cs="AppleSystemUIFont"/>
                <w:sz w:val="24"/>
                <w:szCs w:val="24"/>
              </w:rPr>
              <w:id w:val="-1243644328"/>
              <w14:checkbox>
                <w14:checked w14:val="0"/>
                <w14:checkedState w14:val="2612" w14:font="MS Gothic"/>
                <w14:uncheckedState w14:val="2610" w14:font="MS Gothic"/>
              </w14:checkbox>
            </w:sdtPr>
            <w:sdtEndPr/>
            <w:sdtContent>
              <w:p w14:paraId="46D9F46F" w14:textId="2540CB4F" w:rsidR="003B66BB" w:rsidRPr="008D7A59" w:rsidRDefault="008D7A59" w:rsidP="003B66BB">
                <w:pPr>
                  <w:pStyle w:val="HSAGTableText"/>
                  <w:jc w:val="center"/>
                  <w:rPr>
                    <w:rFonts w:ascii="AppleSystemUIFont" w:hAnsi="AppleSystemUIFont" w:cs="AppleSystemUIFont"/>
                    <w:sz w:val="24"/>
                    <w:szCs w:val="24"/>
                  </w:rPr>
                </w:pPr>
                <w:r w:rsidRPr="008D7A59">
                  <w:rPr>
                    <w:rFonts w:ascii="MS Gothic" w:eastAsia="MS Gothic" w:hAnsi="MS Gothic" w:cs="AppleSystemUIFont" w:hint="eastAsia"/>
                    <w:sz w:val="24"/>
                    <w:szCs w:val="24"/>
                  </w:rPr>
                  <w:t>☐</w:t>
                </w:r>
              </w:p>
            </w:sdtContent>
          </w:sdt>
          <w:p w14:paraId="4A5A0B50" w14:textId="67D08DBA" w:rsidR="003B66BB" w:rsidRPr="00107E41" w:rsidRDefault="003B66BB" w:rsidP="003B66BB">
            <w:pPr>
              <w:pStyle w:val="HSAGTableText"/>
              <w:jc w:val="center"/>
            </w:pPr>
            <w:r>
              <w:rPr>
                <w:noProof/>
              </w:rPr>
              <w:drawing>
                <wp:inline distT="0" distB="0" distL="0" distR="0" wp14:anchorId="5F48F896" wp14:editId="3FB85B63">
                  <wp:extent cx="309716" cy="274320"/>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716" cy="274320"/>
                          </a:xfrm>
                          <a:prstGeom prst="rect">
                            <a:avLst/>
                          </a:prstGeom>
                        </pic:spPr>
                      </pic:pic>
                    </a:graphicData>
                  </a:graphic>
                </wp:inline>
              </w:drawing>
            </w:r>
          </w:p>
        </w:tc>
        <w:tc>
          <w:tcPr>
            <w:tcW w:w="3780" w:type="dxa"/>
            <w:shd w:val="clear" w:color="auto" w:fill="DBF0DA" w:themeFill="accent3" w:themeFillTint="33"/>
          </w:tcPr>
          <w:p w14:paraId="7B70E230" w14:textId="30DA89CE" w:rsidR="003B66BB" w:rsidRPr="00107E41" w:rsidRDefault="003B66BB" w:rsidP="003B66BB">
            <w:pPr>
              <w:pStyle w:val="HSAGTableText"/>
              <w:spacing w:before="0" w:after="0"/>
            </w:pPr>
            <w:r w:rsidRPr="32342831">
              <w:rPr>
                <w:b/>
                <w:bCs/>
              </w:rPr>
              <w:t>One-on-One Meetings:</w:t>
            </w:r>
            <w:r>
              <w:t xml:space="preserve"> Hold 1:1 </w:t>
            </w:r>
            <w:r w:rsidR="00BE02EA">
              <w:t>conversation</w:t>
            </w:r>
            <w:r>
              <w:t xml:space="preserve"> with staff</w:t>
            </w:r>
            <w:r w:rsidR="490EB2F6">
              <w:t>, residents</w:t>
            </w:r>
            <w:r w:rsidR="003E6BF8">
              <w:t>,</w:t>
            </w:r>
            <w:r w:rsidR="490EB2F6">
              <w:t xml:space="preserve"> or their family members </w:t>
            </w:r>
            <w:r>
              <w:t>using motivational interviewing (MI). Schedule follow-up conversations. Send thank you notes.</w:t>
            </w:r>
          </w:p>
        </w:tc>
        <w:tc>
          <w:tcPr>
            <w:tcW w:w="2880" w:type="dxa"/>
            <w:shd w:val="clear" w:color="auto" w:fill="DBF0DA" w:themeFill="accent3" w:themeFillTint="33"/>
          </w:tcPr>
          <w:p w14:paraId="256A6FE4" w14:textId="085A0270" w:rsidR="003B66BB" w:rsidRDefault="003B66BB" w:rsidP="003B66BB">
            <w:pPr>
              <w:pStyle w:val="HSAGTableText"/>
              <w:spacing w:before="0" w:after="0"/>
            </w:pPr>
            <w:r>
              <w:t>E</w:t>
            </w:r>
            <w:r w:rsidRPr="002768B4">
              <w:t xml:space="preserve">mpathy as key to interacting with those who may be vaccine hesitant or skeptical, including through such techniques as </w:t>
            </w:r>
            <w:r>
              <w:t>MI.</w:t>
            </w:r>
          </w:p>
        </w:tc>
        <w:tc>
          <w:tcPr>
            <w:tcW w:w="2970" w:type="dxa"/>
            <w:shd w:val="clear" w:color="auto" w:fill="DBF0DA" w:themeFill="accent3" w:themeFillTint="33"/>
          </w:tcPr>
          <w:p w14:paraId="06DBEA18" w14:textId="77777777" w:rsidR="003B66BB" w:rsidRDefault="003B66BB" w:rsidP="003B66BB">
            <w:pPr>
              <w:pStyle w:val="HSAGTableText"/>
              <w:spacing w:before="0" w:after="0"/>
            </w:pPr>
            <w:r>
              <w:t xml:space="preserve">MI Webinar Training: </w:t>
            </w:r>
          </w:p>
          <w:p w14:paraId="20148AD9" w14:textId="566D56EE" w:rsidR="003B66BB" w:rsidRDefault="00BE02EA" w:rsidP="003B66BB">
            <w:pPr>
              <w:pStyle w:val="HSAGTableText"/>
              <w:spacing w:before="0" w:after="0"/>
            </w:pPr>
            <w:hyperlink r:id="rId12" w:history="1">
              <w:r w:rsidR="003B66BB" w:rsidRPr="00AB3BEF">
                <w:rPr>
                  <w:rStyle w:val="Hyperlink"/>
                  <w:sz w:val="18"/>
                  <w:szCs w:val="18"/>
                </w:rPr>
                <w:t>https://bit.ly/MIwebinarHSAG</w:t>
              </w:r>
            </w:hyperlink>
            <w:r w:rsidR="003B66BB" w:rsidRPr="00AB3BEF">
              <w:rPr>
                <w:sz w:val="18"/>
                <w:szCs w:val="18"/>
              </w:rPr>
              <w:t xml:space="preserve"> </w:t>
            </w:r>
          </w:p>
        </w:tc>
      </w:tr>
      <w:tr w:rsidR="003B66BB" w:rsidRPr="00107E41" w14:paraId="033363E1" w14:textId="4F1F71FC" w:rsidTr="008D7A59">
        <w:tc>
          <w:tcPr>
            <w:tcW w:w="895" w:type="dxa"/>
            <w:shd w:val="clear" w:color="auto" w:fill="DBF0DA" w:themeFill="accent3" w:themeFillTint="33"/>
          </w:tcPr>
          <w:sdt>
            <w:sdtPr>
              <w:rPr>
                <w:rFonts w:ascii="AppleSystemUIFont" w:hAnsi="AppleSystemUIFont" w:cs="AppleSystemUIFont"/>
                <w:sz w:val="24"/>
                <w:szCs w:val="24"/>
              </w:rPr>
              <w:id w:val="-1140647052"/>
              <w14:checkbox>
                <w14:checked w14:val="0"/>
                <w14:checkedState w14:val="2612" w14:font="MS Gothic"/>
                <w14:uncheckedState w14:val="2610" w14:font="MS Gothic"/>
              </w14:checkbox>
            </w:sdtPr>
            <w:sdtEndPr/>
            <w:sdtContent>
              <w:p w14:paraId="6E56F539" w14:textId="68DB1A77" w:rsidR="003B66BB" w:rsidRPr="008D7A59" w:rsidRDefault="008D7A59" w:rsidP="003B66BB">
                <w:pPr>
                  <w:pStyle w:val="HSAGTableText"/>
                  <w:jc w:val="center"/>
                  <w:rPr>
                    <w:rFonts w:ascii="AppleSystemUIFont" w:hAnsi="AppleSystemUIFont" w:cs="AppleSystemUIFont"/>
                    <w:sz w:val="24"/>
                    <w:szCs w:val="24"/>
                  </w:rPr>
                </w:pPr>
                <w:r>
                  <w:rPr>
                    <w:rFonts w:ascii="MS Gothic" w:eastAsia="MS Gothic" w:hAnsi="MS Gothic" w:cs="AppleSystemUIFont" w:hint="eastAsia"/>
                    <w:sz w:val="24"/>
                    <w:szCs w:val="24"/>
                  </w:rPr>
                  <w:t>☐</w:t>
                </w:r>
              </w:p>
            </w:sdtContent>
          </w:sdt>
          <w:p w14:paraId="24CC021C" w14:textId="190A90B5" w:rsidR="003B66BB" w:rsidRPr="00107E41" w:rsidRDefault="003B66BB" w:rsidP="003B66BB">
            <w:pPr>
              <w:pStyle w:val="HSAGTableText"/>
              <w:jc w:val="center"/>
            </w:pPr>
            <w:r>
              <w:rPr>
                <w:noProof/>
              </w:rPr>
              <w:drawing>
                <wp:inline distT="0" distB="0" distL="0" distR="0" wp14:anchorId="455E331D" wp14:editId="1E96C1A7">
                  <wp:extent cx="309716" cy="274320"/>
                  <wp:effectExtent l="0" t="0" r="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716" cy="274320"/>
                          </a:xfrm>
                          <a:prstGeom prst="rect">
                            <a:avLst/>
                          </a:prstGeom>
                        </pic:spPr>
                      </pic:pic>
                    </a:graphicData>
                  </a:graphic>
                </wp:inline>
              </w:drawing>
            </w:r>
          </w:p>
        </w:tc>
        <w:tc>
          <w:tcPr>
            <w:tcW w:w="3780" w:type="dxa"/>
            <w:shd w:val="clear" w:color="auto" w:fill="DBF0DA" w:themeFill="accent3" w:themeFillTint="33"/>
          </w:tcPr>
          <w:p w14:paraId="4179AD96" w14:textId="5A0B2C31" w:rsidR="003B66BB" w:rsidRPr="00107E41" w:rsidRDefault="003B66BB" w:rsidP="003B66BB">
            <w:pPr>
              <w:pStyle w:val="HSAGTableText"/>
            </w:pPr>
            <w:r w:rsidRPr="005667CC">
              <w:rPr>
                <w:b/>
                <w:bCs/>
              </w:rPr>
              <w:t>Peer Ambassadors:</w:t>
            </w:r>
            <w:r>
              <w:t xml:space="preserve"> Recruit staff members who are willing to talk and answer questions from colleagues. Train using MI. </w:t>
            </w:r>
          </w:p>
        </w:tc>
        <w:tc>
          <w:tcPr>
            <w:tcW w:w="2880" w:type="dxa"/>
            <w:shd w:val="clear" w:color="auto" w:fill="DBF0DA" w:themeFill="accent3" w:themeFillTint="33"/>
          </w:tcPr>
          <w:p w14:paraId="37F8B397" w14:textId="31FF9FDA" w:rsidR="003B66BB" w:rsidRDefault="003B66BB" w:rsidP="003B66BB">
            <w:pPr>
              <w:pStyle w:val="HSAGTableText"/>
            </w:pPr>
            <w:r w:rsidRPr="002768B4">
              <w:t>Research shows that people look to their peers for cues about how to behave in a wide range of areas</w:t>
            </w:r>
            <w:r>
              <w:t xml:space="preserve">. </w:t>
            </w:r>
          </w:p>
        </w:tc>
        <w:tc>
          <w:tcPr>
            <w:tcW w:w="2970" w:type="dxa"/>
            <w:shd w:val="clear" w:color="auto" w:fill="DBF0DA" w:themeFill="accent3" w:themeFillTint="33"/>
          </w:tcPr>
          <w:p w14:paraId="0068955E" w14:textId="77777777" w:rsidR="003B66BB" w:rsidRDefault="003B66BB" w:rsidP="003B66BB">
            <w:pPr>
              <w:pStyle w:val="HSAGTableText"/>
              <w:spacing w:before="0"/>
            </w:pPr>
            <w:r>
              <w:t>Peer Ambassadors:</w:t>
            </w:r>
          </w:p>
          <w:p w14:paraId="0464B182" w14:textId="3BDBC15F" w:rsidR="003B66BB" w:rsidRPr="002768B4" w:rsidRDefault="00BE02EA" w:rsidP="003B66BB">
            <w:pPr>
              <w:pStyle w:val="HSAGTableText"/>
              <w:spacing w:before="0"/>
            </w:pPr>
            <w:hyperlink r:id="rId13" w:history="1">
              <w:r w:rsidR="003B66BB" w:rsidRPr="009E0C89">
                <w:rPr>
                  <w:rStyle w:val="Hyperlink"/>
                  <w:sz w:val="18"/>
                  <w:szCs w:val="18"/>
                </w:rPr>
                <w:t>https://bit.ly/ImprovingVaccineAcceptance</w:t>
              </w:r>
            </w:hyperlink>
            <w:r w:rsidR="003B66BB" w:rsidRPr="009E0C89">
              <w:rPr>
                <w:sz w:val="18"/>
                <w:szCs w:val="18"/>
              </w:rPr>
              <w:t xml:space="preserve"> </w:t>
            </w:r>
          </w:p>
        </w:tc>
      </w:tr>
      <w:tr w:rsidR="003B66BB" w:rsidRPr="00107E41" w14:paraId="1723D1E6" w14:textId="77777777" w:rsidTr="008D7A59">
        <w:trPr>
          <w:cnfStyle w:val="000000100000" w:firstRow="0" w:lastRow="0" w:firstColumn="0" w:lastColumn="0" w:oddVBand="0" w:evenVBand="0" w:oddHBand="1" w:evenHBand="0" w:firstRowFirstColumn="0" w:firstRowLastColumn="0" w:lastRowFirstColumn="0" w:lastRowLastColumn="0"/>
          <w:trHeight w:val="83"/>
        </w:trPr>
        <w:tc>
          <w:tcPr>
            <w:tcW w:w="895" w:type="dxa"/>
            <w:shd w:val="clear" w:color="auto" w:fill="DBF0DA" w:themeFill="accent3" w:themeFillTint="33"/>
          </w:tcPr>
          <w:sdt>
            <w:sdtPr>
              <w:rPr>
                <w:rFonts w:ascii="AppleSystemUIFont" w:hAnsi="AppleSystemUIFont" w:cs="AppleSystemUIFont"/>
                <w:sz w:val="24"/>
                <w:szCs w:val="24"/>
              </w:rPr>
              <w:id w:val="1835329414"/>
              <w14:checkbox>
                <w14:checked w14:val="0"/>
                <w14:checkedState w14:val="2612" w14:font="MS Gothic"/>
                <w14:uncheckedState w14:val="2610" w14:font="MS Gothic"/>
              </w14:checkbox>
            </w:sdtPr>
            <w:sdtEndPr/>
            <w:sdtContent>
              <w:p w14:paraId="192B4ECB" w14:textId="3D2E241B" w:rsidR="003B66BB" w:rsidRPr="008D7A59" w:rsidRDefault="008D7A59" w:rsidP="003B66BB">
                <w:pPr>
                  <w:pStyle w:val="HSAGTableText"/>
                  <w:jc w:val="center"/>
                  <w:rPr>
                    <w:rFonts w:ascii="AppleSystemUIFont" w:hAnsi="AppleSystemUIFont" w:cs="AppleSystemUIFont"/>
                    <w:sz w:val="24"/>
                    <w:szCs w:val="24"/>
                  </w:rPr>
                </w:pPr>
                <w:r w:rsidRPr="008D7A59">
                  <w:rPr>
                    <w:rFonts w:ascii="MS Gothic" w:eastAsia="MS Gothic" w:hAnsi="MS Gothic" w:cs="AppleSystemUIFont" w:hint="eastAsia"/>
                    <w:sz w:val="24"/>
                    <w:szCs w:val="24"/>
                  </w:rPr>
                  <w:t>☐</w:t>
                </w:r>
              </w:p>
            </w:sdtContent>
          </w:sdt>
          <w:p w14:paraId="4BE51B8F" w14:textId="0D6A01AC" w:rsidR="003B66BB" w:rsidRDefault="003B66BB" w:rsidP="003B66BB">
            <w:pPr>
              <w:pStyle w:val="HSAGTableText"/>
              <w:jc w:val="center"/>
              <w:rPr>
                <w:rFonts w:ascii="AppleSystemUIFont" w:hAnsi="AppleSystemUIFont" w:cs="AppleSystemUIFont"/>
              </w:rPr>
            </w:pPr>
            <w:r>
              <w:rPr>
                <w:noProof/>
              </w:rPr>
              <w:drawing>
                <wp:inline distT="0" distB="0" distL="0" distR="0" wp14:anchorId="36CEE546" wp14:editId="188FF199">
                  <wp:extent cx="309716" cy="274320"/>
                  <wp:effectExtent l="0" t="0" r="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716" cy="274320"/>
                          </a:xfrm>
                          <a:prstGeom prst="rect">
                            <a:avLst/>
                          </a:prstGeom>
                        </pic:spPr>
                      </pic:pic>
                    </a:graphicData>
                  </a:graphic>
                </wp:inline>
              </w:drawing>
            </w:r>
          </w:p>
        </w:tc>
        <w:tc>
          <w:tcPr>
            <w:tcW w:w="3780" w:type="dxa"/>
            <w:shd w:val="clear" w:color="auto" w:fill="DBF0DA" w:themeFill="accent3" w:themeFillTint="33"/>
          </w:tcPr>
          <w:p w14:paraId="2F5F1E48" w14:textId="7AC12074" w:rsidR="003B66BB" w:rsidRDefault="003B66BB" w:rsidP="003B66BB">
            <w:pPr>
              <w:pStyle w:val="HSAGTableText"/>
            </w:pPr>
            <w:r w:rsidRPr="32342831">
              <w:rPr>
                <w:b/>
                <w:bCs/>
              </w:rPr>
              <w:t>Clinical Subject Matter Experts:</w:t>
            </w:r>
            <w:r>
              <w:t xml:space="preserve"> Have medical director or pharmacist hold meetings with staff to answer any questions about the </w:t>
            </w:r>
            <w:r w:rsidR="0017435E">
              <w:t>Booster</w:t>
            </w:r>
            <w:r>
              <w:t>.</w:t>
            </w:r>
            <w:r w:rsidR="6BCCA5A6">
              <w:t xml:space="preserve"> Make 1:1 rounds to residents to answer their questions. Have evening meetings to accommodate family members of residents. </w:t>
            </w:r>
          </w:p>
        </w:tc>
        <w:tc>
          <w:tcPr>
            <w:tcW w:w="2880" w:type="dxa"/>
            <w:shd w:val="clear" w:color="auto" w:fill="DBF0DA" w:themeFill="accent3" w:themeFillTint="33"/>
          </w:tcPr>
          <w:p w14:paraId="6F19881F" w14:textId="477DAAFF" w:rsidR="003B66BB" w:rsidRPr="002768B4" w:rsidRDefault="003B66BB" w:rsidP="003B66BB">
            <w:pPr>
              <w:pStyle w:val="HSAGTableText"/>
            </w:pPr>
            <w:r>
              <w:t>Consider</w:t>
            </w:r>
            <w:r w:rsidRPr="002768B4">
              <w:t xml:space="preserve"> tailored messaging down to the individual level</w:t>
            </w:r>
            <w:r>
              <w:t xml:space="preserve"> using MI.</w:t>
            </w:r>
          </w:p>
        </w:tc>
        <w:tc>
          <w:tcPr>
            <w:tcW w:w="2970" w:type="dxa"/>
            <w:shd w:val="clear" w:color="auto" w:fill="DBF0DA" w:themeFill="accent3" w:themeFillTint="33"/>
          </w:tcPr>
          <w:p w14:paraId="0687CD3E" w14:textId="77777777" w:rsidR="003B66BB" w:rsidRDefault="003B66BB" w:rsidP="003B66BB">
            <w:pPr>
              <w:pStyle w:val="HSAGTableText"/>
              <w:spacing w:after="0"/>
            </w:pPr>
            <w:r>
              <w:t xml:space="preserve">MI Resources: </w:t>
            </w:r>
          </w:p>
          <w:p w14:paraId="4187F08B" w14:textId="7D5B62C2" w:rsidR="003B66BB" w:rsidRDefault="00BE02EA" w:rsidP="003B66BB">
            <w:pPr>
              <w:pStyle w:val="HSAGTableText"/>
              <w:spacing w:before="0"/>
            </w:pPr>
            <w:hyperlink r:id="rId14" w:history="1">
              <w:r w:rsidR="003B66BB" w:rsidRPr="009E0C89">
                <w:rPr>
                  <w:rStyle w:val="Hyperlink"/>
                  <w:sz w:val="18"/>
                  <w:szCs w:val="18"/>
                </w:rPr>
                <w:t>https://bit.ly/ImprovingVaccineAcceptance</w:t>
              </w:r>
            </w:hyperlink>
            <w:r w:rsidR="003B66BB" w:rsidRPr="009E0C89">
              <w:rPr>
                <w:sz w:val="18"/>
                <w:szCs w:val="18"/>
              </w:rPr>
              <w:t xml:space="preserve"> </w:t>
            </w:r>
          </w:p>
        </w:tc>
      </w:tr>
      <w:tr w:rsidR="4CE57DBB" w14:paraId="16A323AF" w14:textId="77777777" w:rsidTr="008D7A59">
        <w:tc>
          <w:tcPr>
            <w:tcW w:w="895" w:type="dxa"/>
            <w:shd w:val="clear" w:color="auto" w:fill="FDE9DA" w:themeFill="accent2" w:themeFillTint="33"/>
          </w:tcPr>
          <w:sdt>
            <w:sdtPr>
              <w:rPr>
                <w:rFonts w:eastAsia="Calibri"/>
                <w:sz w:val="24"/>
                <w:szCs w:val="24"/>
              </w:rPr>
              <w:id w:val="-1164306488"/>
              <w14:checkbox>
                <w14:checked w14:val="1"/>
                <w14:checkedState w14:val="2612" w14:font="MS Gothic"/>
                <w14:uncheckedState w14:val="2610" w14:font="MS Gothic"/>
              </w14:checkbox>
            </w:sdtPr>
            <w:sdtEndPr/>
            <w:sdtContent>
              <w:p w14:paraId="704A7467" w14:textId="481E32FB" w:rsidR="008D7A59" w:rsidRPr="008D7A59" w:rsidRDefault="00BE02EA" w:rsidP="4CE57DBB">
                <w:pPr>
                  <w:pStyle w:val="HSAGTableText"/>
                  <w:jc w:val="center"/>
                  <w:rPr>
                    <w:rFonts w:eastAsia="Calibri"/>
                    <w:sz w:val="24"/>
                    <w:szCs w:val="24"/>
                  </w:rPr>
                </w:pPr>
                <w:r>
                  <w:rPr>
                    <w:rFonts w:ascii="MS Gothic" w:eastAsia="MS Gothic" w:hAnsi="MS Gothic" w:hint="eastAsia"/>
                    <w:sz w:val="24"/>
                    <w:szCs w:val="24"/>
                  </w:rPr>
                  <w:t>☒</w:t>
                </w:r>
              </w:p>
            </w:sdtContent>
          </w:sdt>
          <w:p w14:paraId="21727AFD" w14:textId="2610DF12" w:rsidR="2F82746A" w:rsidRDefault="2F82746A" w:rsidP="4CE57DBB">
            <w:pPr>
              <w:pStyle w:val="HSAGTableText"/>
              <w:jc w:val="center"/>
              <w:rPr>
                <w:rFonts w:eastAsia="Calibri"/>
              </w:rPr>
            </w:pPr>
            <w:r>
              <w:rPr>
                <w:noProof/>
              </w:rPr>
              <w:drawing>
                <wp:inline distT="0" distB="0" distL="0" distR="0" wp14:anchorId="5B162B5E" wp14:editId="22ECB8F3">
                  <wp:extent cx="243780" cy="274320"/>
                  <wp:effectExtent l="0" t="0" r="0" b="5080"/>
                  <wp:docPr id="124570498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04986" name="Picture 1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780" cy="274320"/>
                          </a:xfrm>
                          <a:prstGeom prst="rect">
                            <a:avLst/>
                          </a:prstGeom>
                        </pic:spPr>
                      </pic:pic>
                    </a:graphicData>
                  </a:graphic>
                </wp:inline>
              </w:drawing>
            </w:r>
          </w:p>
        </w:tc>
        <w:tc>
          <w:tcPr>
            <w:tcW w:w="3780" w:type="dxa"/>
            <w:shd w:val="clear" w:color="auto" w:fill="FDE9DA" w:themeFill="accent2" w:themeFillTint="33"/>
          </w:tcPr>
          <w:p w14:paraId="15840CC2" w14:textId="37A67561" w:rsidR="43719904" w:rsidRDefault="43719904" w:rsidP="4CE57DBB">
            <w:pPr>
              <w:pStyle w:val="HSAGTableText"/>
              <w:rPr>
                <w:rFonts w:eastAsia="Calibri"/>
                <w:b/>
                <w:bCs/>
              </w:rPr>
            </w:pPr>
            <w:r w:rsidRPr="4CE57DBB">
              <w:rPr>
                <w:rFonts w:eastAsia="Calibri"/>
                <w:b/>
                <w:bCs/>
              </w:rPr>
              <w:t xml:space="preserve">Data Verification: </w:t>
            </w:r>
            <w:r w:rsidR="437F6EDF" w:rsidRPr="4CE57DBB">
              <w:rPr>
                <w:rFonts w:eastAsia="Calibri"/>
              </w:rPr>
              <w:t>Check the data fields in NHSN and be sure your data has been entered in correctly.</w:t>
            </w:r>
          </w:p>
        </w:tc>
        <w:tc>
          <w:tcPr>
            <w:tcW w:w="2880" w:type="dxa"/>
            <w:shd w:val="clear" w:color="auto" w:fill="FDE9DA" w:themeFill="accent2" w:themeFillTint="33"/>
          </w:tcPr>
          <w:p w14:paraId="084B895A" w14:textId="52787845" w:rsidR="62759539" w:rsidRDefault="002B1F85" w:rsidP="4CE57DBB">
            <w:pPr>
              <w:pStyle w:val="HSAGTableText"/>
            </w:pPr>
            <w:r>
              <w:t xml:space="preserve">Consistent, transparent, and accurate data is important to build credibility with the community. </w:t>
            </w:r>
          </w:p>
          <w:p w14:paraId="0E1A5734" w14:textId="01968D3D" w:rsidR="4CE57DBB" w:rsidRDefault="4CE57DBB" w:rsidP="4CE57DBB">
            <w:pPr>
              <w:pStyle w:val="HSAGTableText"/>
              <w:rPr>
                <w:rFonts w:eastAsia="Calibri"/>
              </w:rPr>
            </w:pPr>
          </w:p>
        </w:tc>
        <w:tc>
          <w:tcPr>
            <w:tcW w:w="2970" w:type="dxa"/>
            <w:shd w:val="clear" w:color="auto" w:fill="FDE9DA" w:themeFill="accent2" w:themeFillTint="33"/>
          </w:tcPr>
          <w:p w14:paraId="351B5CF8" w14:textId="073067DA" w:rsidR="153B7D67" w:rsidRDefault="153B7D67" w:rsidP="4CE57DBB">
            <w:pPr>
              <w:pStyle w:val="HSAGTableText"/>
              <w:spacing w:after="0"/>
              <w:rPr>
                <w:rFonts w:eastAsia="Calibri"/>
              </w:rPr>
            </w:pPr>
            <w:r w:rsidRPr="4CE57DBB">
              <w:rPr>
                <w:rFonts w:eastAsia="Calibri"/>
              </w:rPr>
              <w:t xml:space="preserve">If you are unsure about getting into NHSN to verify data, please contact </w:t>
            </w:r>
            <w:r>
              <w:t>your HSAG account manager to assist you at:</w:t>
            </w:r>
          </w:p>
          <w:p w14:paraId="5D0DF4A7" w14:textId="40549725" w:rsidR="4CE57DBB" w:rsidRPr="008D7A59" w:rsidRDefault="008D7A59" w:rsidP="008D7A59">
            <w:pPr>
              <w:pStyle w:val="HSAGTableText"/>
              <w:spacing w:after="0"/>
              <w:rPr>
                <w:rFonts w:eastAsia="Calibri"/>
                <w:u w:val="single"/>
              </w:rPr>
            </w:pPr>
            <w:r w:rsidRPr="008D7A59">
              <w:rPr>
                <w:highlight w:val="yellow"/>
                <w:u w:val="single"/>
              </w:rPr>
              <w:t>[Name]</w:t>
            </w:r>
          </w:p>
        </w:tc>
      </w:tr>
      <w:tr w:rsidR="003B66BB" w:rsidRPr="00107E41" w14:paraId="0CEF18F0" w14:textId="77777777" w:rsidTr="008D7A59">
        <w:trPr>
          <w:cnfStyle w:val="000000100000" w:firstRow="0" w:lastRow="0" w:firstColumn="0" w:lastColumn="0" w:oddVBand="0" w:evenVBand="0" w:oddHBand="1" w:evenHBand="0" w:firstRowFirstColumn="0" w:firstRowLastColumn="0" w:lastRowFirstColumn="0" w:lastRowLastColumn="0"/>
        </w:trPr>
        <w:tc>
          <w:tcPr>
            <w:tcW w:w="895" w:type="dxa"/>
            <w:shd w:val="clear" w:color="auto" w:fill="FDE9DA" w:themeFill="accent2" w:themeFillTint="33"/>
          </w:tcPr>
          <w:sdt>
            <w:sdtPr>
              <w:rPr>
                <w:rFonts w:ascii="AppleSystemUIFont" w:hAnsi="AppleSystemUIFont" w:cs="AppleSystemUIFont"/>
                <w:sz w:val="24"/>
                <w:szCs w:val="24"/>
              </w:rPr>
              <w:id w:val="-1742860869"/>
              <w14:checkbox>
                <w14:checked w14:val="0"/>
                <w14:checkedState w14:val="2612" w14:font="MS Gothic"/>
                <w14:uncheckedState w14:val="2610" w14:font="MS Gothic"/>
              </w14:checkbox>
            </w:sdtPr>
            <w:sdtEndPr/>
            <w:sdtContent>
              <w:p w14:paraId="46FA8C52" w14:textId="7CC4D449" w:rsidR="003B66BB" w:rsidRPr="008D7A59" w:rsidRDefault="008D7A59" w:rsidP="003B66BB">
                <w:pPr>
                  <w:pStyle w:val="HSAGTableText"/>
                  <w:jc w:val="center"/>
                  <w:rPr>
                    <w:rFonts w:ascii="AppleSystemUIFont" w:hAnsi="AppleSystemUIFont" w:cs="AppleSystemUIFont"/>
                    <w:sz w:val="24"/>
                    <w:szCs w:val="24"/>
                  </w:rPr>
                </w:pPr>
                <w:r w:rsidRPr="008D7A59">
                  <w:rPr>
                    <w:rFonts w:ascii="MS Gothic" w:eastAsia="MS Gothic" w:hAnsi="MS Gothic" w:cs="AppleSystemUIFont" w:hint="eastAsia"/>
                    <w:sz w:val="24"/>
                    <w:szCs w:val="24"/>
                  </w:rPr>
                  <w:t>☐</w:t>
                </w:r>
              </w:p>
            </w:sdtContent>
          </w:sdt>
          <w:p w14:paraId="5563C86E" w14:textId="14E5F930" w:rsidR="003B66BB" w:rsidRDefault="003B66BB" w:rsidP="003B66BB">
            <w:pPr>
              <w:pStyle w:val="HSAGTableText"/>
              <w:jc w:val="center"/>
              <w:rPr>
                <w:rFonts w:ascii="AppleSystemUIFont" w:hAnsi="AppleSystemUIFont" w:cs="AppleSystemUIFont"/>
              </w:rPr>
            </w:pPr>
            <w:r>
              <w:rPr>
                <w:noProof/>
              </w:rPr>
              <w:drawing>
                <wp:inline distT="0" distB="0" distL="0" distR="0" wp14:anchorId="55956048" wp14:editId="6E80155F">
                  <wp:extent cx="243780" cy="274320"/>
                  <wp:effectExtent l="0" t="0" r="0" b="508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780" cy="274320"/>
                          </a:xfrm>
                          <a:prstGeom prst="rect">
                            <a:avLst/>
                          </a:prstGeom>
                        </pic:spPr>
                      </pic:pic>
                    </a:graphicData>
                  </a:graphic>
                </wp:inline>
              </w:drawing>
            </w:r>
          </w:p>
        </w:tc>
        <w:tc>
          <w:tcPr>
            <w:tcW w:w="3780" w:type="dxa"/>
            <w:shd w:val="clear" w:color="auto" w:fill="FDE9DA" w:themeFill="accent2" w:themeFillTint="33"/>
          </w:tcPr>
          <w:p w14:paraId="700D0FB5" w14:textId="170781AC" w:rsidR="003B66BB" w:rsidRDefault="003B66BB" w:rsidP="003B66BB">
            <w:pPr>
              <w:pStyle w:val="HSAGTableText"/>
            </w:pPr>
            <w:r w:rsidRPr="0453FDB1">
              <w:rPr>
                <w:b/>
                <w:bCs/>
              </w:rPr>
              <w:t>On Site Booster Clinic:</w:t>
            </w:r>
            <w:r>
              <w:t xml:space="preserve"> Secure a vendor to provide a Booster Clinic </w:t>
            </w:r>
            <w:r w:rsidR="0017435E">
              <w:t xml:space="preserve">or mobile van </w:t>
            </w:r>
            <w:r>
              <w:t>at the facility.</w:t>
            </w:r>
            <w:r w:rsidR="3791F5E1">
              <w:t xml:space="preserve"> Invite </w:t>
            </w:r>
            <w:r w:rsidR="3F6976B6">
              <w:t xml:space="preserve">the loved ones of residents </w:t>
            </w:r>
            <w:r w:rsidR="6BD957B0">
              <w:t>so they can also</w:t>
            </w:r>
            <w:r w:rsidR="003E6BF8">
              <w:t xml:space="preserve"> receive the COVID-19 vaccine</w:t>
            </w:r>
            <w:r w:rsidR="6BD957B0">
              <w:t xml:space="preserve"> booster.</w:t>
            </w:r>
            <w:r>
              <w:t xml:space="preserve"> HSAG can assist with this effort. </w:t>
            </w:r>
          </w:p>
        </w:tc>
        <w:tc>
          <w:tcPr>
            <w:tcW w:w="2880" w:type="dxa"/>
            <w:shd w:val="clear" w:color="auto" w:fill="FDE9DA" w:themeFill="accent2" w:themeFillTint="33"/>
          </w:tcPr>
          <w:p w14:paraId="4020743C" w14:textId="085DBF1A" w:rsidR="003B66BB" w:rsidRDefault="008D4E86" w:rsidP="003B66BB">
            <w:pPr>
              <w:pStyle w:val="HSAGTableText"/>
            </w:pPr>
            <w:r>
              <w:t>Public own</w:t>
            </w:r>
            <w:r w:rsidR="000A1FFB">
              <w:t xml:space="preserve">ership and engagement in COVID-19 vaccinations can inspire greater confidence in the vaccination. </w:t>
            </w:r>
          </w:p>
        </w:tc>
        <w:tc>
          <w:tcPr>
            <w:tcW w:w="2970" w:type="dxa"/>
            <w:shd w:val="clear" w:color="auto" w:fill="FDE9DA" w:themeFill="accent2" w:themeFillTint="33"/>
          </w:tcPr>
          <w:p w14:paraId="244AE86C" w14:textId="273654FF" w:rsidR="003B66BB" w:rsidRDefault="003B66BB" w:rsidP="003B66BB">
            <w:pPr>
              <w:pStyle w:val="HSAGTableText"/>
              <w:spacing w:after="0"/>
            </w:pPr>
            <w:r>
              <w:t xml:space="preserve">Contact your HSAG </w:t>
            </w:r>
            <w:r w:rsidR="42320574">
              <w:t>account</w:t>
            </w:r>
            <w:r>
              <w:t xml:space="preserve"> manager to assist you at:</w:t>
            </w:r>
          </w:p>
          <w:p w14:paraId="381807C6" w14:textId="53EF2831" w:rsidR="003B66BB" w:rsidRPr="008D7A59" w:rsidRDefault="008D7A59" w:rsidP="003B66BB">
            <w:pPr>
              <w:pStyle w:val="HSAGTableText"/>
              <w:spacing w:after="0"/>
              <w:rPr>
                <w:u w:val="single"/>
              </w:rPr>
            </w:pPr>
            <w:r w:rsidRPr="008D7A59">
              <w:rPr>
                <w:highlight w:val="yellow"/>
                <w:u w:val="single"/>
              </w:rPr>
              <w:t>[Name]</w:t>
            </w:r>
          </w:p>
        </w:tc>
      </w:tr>
      <w:tr w:rsidR="003B66BB" w:rsidRPr="00107E41" w14:paraId="0F7AE4B0" w14:textId="25FA7D5A" w:rsidTr="008D7A59">
        <w:tc>
          <w:tcPr>
            <w:tcW w:w="895" w:type="dxa"/>
            <w:shd w:val="clear" w:color="auto" w:fill="FDE9DA" w:themeFill="accent2" w:themeFillTint="33"/>
          </w:tcPr>
          <w:sdt>
            <w:sdtPr>
              <w:rPr>
                <w:rFonts w:ascii="AppleSystemUIFont" w:hAnsi="AppleSystemUIFont" w:cs="AppleSystemUIFont"/>
                <w:sz w:val="24"/>
                <w:szCs w:val="24"/>
              </w:rPr>
              <w:id w:val="334419111"/>
              <w14:checkbox>
                <w14:checked w14:val="0"/>
                <w14:checkedState w14:val="2612" w14:font="MS Gothic"/>
                <w14:uncheckedState w14:val="2610" w14:font="MS Gothic"/>
              </w14:checkbox>
            </w:sdtPr>
            <w:sdtEndPr/>
            <w:sdtContent>
              <w:p w14:paraId="163589E1" w14:textId="357DE216" w:rsidR="003B66BB" w:rsidRPr="008D7A59" w:rsidRDefault="008D7A59" w:rsidP="003B66BB">
                <w:pPr>
                  <w:pStyle w:val="HSAGTableText"/>
                  <w:jc w:val="center"/>
                  <w:rPr>
                    <w:rFonts w:ascii="AppleSystemUIFont" w:hAnsi="AppleSystemUIFont" w:cs="AppleSystemUIFont"/>
                    <w:sz w:val="24"/>
                    <w:szCs w:val="24"/>
                  </w:rPr>
                </w:pPr>
                <w:r w:rsidRPr="008D7A59">
                  <w:rPr>
                    <w:rFonts w:ascii="MS Gothic" w:eastAsia="MS Gothic" w:hAnsi="MS Gothic" w:cs="AppleSystemUIFont" w:hint="eastAsia"/>
                    <w:sz w:val="24"/>
                    <w:szCs w:val="24"/>
                  </w:rPr>
                  <w:t>☐</w:t>
                </w:r>
              </w:p>
            </w:sdtContent>
          </w:sdt>
          <w:p w14:paraId="658B4FA1" w14:textId="0C9B626A" w:rsidR="003B66BB" w:rsidRPr="00107E41" w:rsidRDefault="003B66BB" w:rsidP="003B66BB">
            <w:pPr>
              <w:pStyle w:val="HSAGTableText"/>
              <w:jc w:val="center"/>
            </w:pPr>
            <w:r>
              <w:rPr>
                <w:noProof/>
              </w:rPr>
              <w:drawing>
                <wp:inline distT="0" distB="0" distL="0" distR="0" wp14:anchorId="401B39CD" wp14:editId="42C0C836">
                  <wp:extent cx="243780" cy="274320"/>
                  <wp:effectExtent l="0" t="0" r="0" b="508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780" cy="274320"/>
                          </a:xfrm>
                          <a:prstGeom prst="rect">
                            <a:avLst/>
                          </a:prstGeom>
                        </pic:spPr>
                      </pic:pic>
                    </a:graphicData>
                  </a:graphic>
                </wp:inline>
              </w:drawing>
            </w:r>
          </w:p>
        </w:tc>
        <w:tc>
          <w:tcPr>
            <w:tcW w:w="3780" w:type="dxa"/>
            <w:shd w:val="clear" w:color="auto" w:fill="FDE9DA" w:themeFill="accent2" w:themeFillTint="33"/>
          </w:tcPr>
          <w:p w14:paraId="2C7AC9BB" w14:textId="16065D68" w:rsidR="003B66BB" w:rsidRPr="00325B45" w:rsidRDefault="003B66BB" w:rsidP="003B66BB">
            <w:pPr>
              <w:pStyle w:val="HSAGTableText"/>
            </w:pPr>
            <w:r w:rsidRPr="0453FDB1">
              <w:rPr>
                <w:b/>
                <w:bCs/>
              </w:rPr>
              <w:t xml:space="preserve">Poster with Key Messages: </w:t>
            </w:r>
            <w:r>
              <w:t>Place posters promoting the Booster Clinic dates around the building for staff members</w:t>
            </w:r>
            <w:r w:rsidR="017192D6">
              <w:t xml:space="preserve">, </w:t>
            </w:r>
            <w:r>
              <w:t>residents</w:t>
            </w:r>
            <w:r w:rsidR="003E6BF8">
              <w:t>,</w:t>
            </w:r>
            <w:r>
              <w:t xml:space="preserve"> </w:t>
            </w:r>
            <w:r w:rsidR="2CFD66C0">
              <w:t xml:space="preserve">and their loved ones </w:t>
            </w:r>
            <w:r>
              <w:t>to see.</w:t>
            </w:r>
          </w:p>
        </w:tc>
        <w:tc>
          <w:tcPr>
            <w:tcW w:w="2880" w:type="dxa"/>
            <w:shd w:val="clear" w:color="auto" w:fill="FDE9DA" w:themeFill="accent2" w:themeFillTint="33"/>
          </w:tcPr>
          <w:p w14:paraId="57D44CDA" w14:textId="7D796C25" w:rsidR="003B66BB" w:rsidRDefault="003B66BB" w:rsidP="003B66BB">
            <w:pPr>
              <w:pStyle w:val="HSAGTableText"/>
            </w:pPr>
            <w:r>
              <w:t>D</w:t>
            </w:r>
            <w:r w:rsidRPr="002768B4">
              <w:t>evelop different messages for those who need information on how to do so and those who are hesitant but open to learning more.</w:t>
            </w:r>
          </w:p>
        </w:tc>
        <w:tc>
          <w:tcPr>
            <w:tcW w:w="2970" w:type="dxa"/>
            <w:shd w:val="clear" w:color="auto" w:fill="FDE9DA" w:themeFill="accent2" w:themeFillTint="33"/>
          </w:tcPr>
          <w:p w14:paraId="0D63EA77" w14:textId="77777777" w:rsidR="003B66BB" w:rsidRDefault="003B66BB" w:rsidP="003B66BB">
            <w:pPr>
              <w:pStyle w:val="HSAGTableText"/>
              <w:spacing w:after="0"/>
            </w:pPr>
            <w:r>
              <w:t xml:space="preserve">Other Communication Strategies: </w:t>
            </w:r>
          </w:p>
          <w:p w14:paraId="15A7B738" w14:textId="16051D48" w:rsidR="003B66BB" w:rsidRDefault="00BE02EA" w:rsidP="003B66BB">
            <w:pPr>
              <w:pStyle w:val="HSAGTableText"/>
              <w:spacing w:before="0"/>
            </w:pPr>
            <w:hyperlink r:id="rId16" w:history="1">
              <w:r w:rsidR="003B66BB" w:rsidRPr="009E0C89">
                <w:rPr>
                  <w:rStyle w:val="Hyperlink"/>
                  <w:sz w:val="18"/>
                  <w:szCs w:val="18"/>
                </w:rPr>
                <w:t>https://bit.ly/ImprovingVaccineAcceptance</w:t>
              </w:r>
            </w:hyperlink>
            <w:r w:rsidR="003B66BB" w:rsidRPr="009E0C89">
              <w:rPr>
                <w:sz w:val="18"/>
                <w:szCs w:val="18"/>
              </w:rPr>
              <w:t xml:space="preserve"> </w:t>
            </w:r>
          </w:p>
        </w:tc>
      </w:tr>
      <w:tr w:rsidR="003B66BB" w:rsidRPr="00107E41" w14:paraId="3AF2FC36" w14:textId="5E2CAACC" w:rsidTr="008D7A59">
        <w:trPr>
          <w:cnfStyle w:val="000000100000" w:firstRow="0" w:lastRow="0" w:firstColumn="0" w:lastColumn="0" w:oddVBand="0" w:evenVBand="0" w:oddHBand="1" w:evenHBand="0" w:firstRowFirstColumn="0" w:firstRowLastColumn="0" w:lastRowFirstColumn="0" w:lastRowLastColumn="0"/>
        </w:trPr>
        <w:tc>
          <w:tcPr>
            <w:tcW w:w="895" w:type="dxa"/>
            <w:shd w:val="clear" w:color="auto" w:fill="FDE9DA" w:themeFill="accent2" w:themeFillTint="33"/>
          </w:tcPr>
          <w:sdt>
            <w:sdtPr>
              <w:rPr>
                <w:rFonts w:ascii="AppleSystemUIFont" w:hAnsi="AppleSystemUIFont" w:cs="AppleSystemUIFont"/>
                <w:sz w:val="24"/>
                <w:szCs w:val="24"/>
              </w:rPr>
              <w:id w:val="-1827819872"/>
              <w14:checkbox>
                <w14:checked w14:val="0"/>
                <w14:checkedState w14:val="2612" w14:font="MS Gothic"/>
                <w14:uncheckedState w14:val="2610" w14:font="MS Gothic"/>
              </w14:checkbox>
            </w:sdtPr>
            <w:sdtEndPr/>
            <w:sdtContent>
              <w:p w14:paraId="5360AE0B" w14:textId="069DF4FF" w:rsidR="003B66BB" w:rsidRPr="008D7A59" w:rsidRDefault="008D7A59" w:rsidP="008D7A59">
                <w:pPr>
                  <w:pStyle w:val="HSAGTableText"/>
                  <w:jc w:val="center"/>
                  <w:rPr>
                    <w:rFonts w:ascii="AppleSystemUIFont" w:hAnsi="AppleSystemUIFont" w:cs="AppleSystemUIFont"/>
                    <w:sz w:val="24"/>
                    <w:szCs w:val="24"/>
                  </w:rPr>
                </w:pPr>
                <w:r>
                  <w:rPr>
                    <w:rFonts w:ascii="MS Gothic" w:eastAsia="MS Gothic" w:hAnsi="MS Gothic" w:cs="AppleSystemUIFont" w:hint="eastAsia"/>
                    <w:sz w:val="24"/>
                    <w:szCs w:val="24"/>
                  </w:rPr>
                  <w:t>☐</w:t>
                </w:r>
              </w:p>
            </w:sdtContent>
          </w:sdt>
          <w:p w14:paraId="78A3F798" w14:textId="59C6296C" w:rsidR="003B66BB" w:rsidRPr="00107E41" w:rsidRDefault="003B66BB" w:rsidP="003B66BB">
            <w:pPr>
              <w:pStyle w:val="HSAGTableText"/>
              <w:jc w:val="center"/>
            </w:pPr>
            <w:r>
              <w:rPr>
                <w:noProof/>
              </w:rPr>
              <w:drawing>
                <wp:inline distT="0" distB="0" distL="0" distR="0" wp14:anchorId="22300501" wp14:editId="78CD8C44">
                  <wp:extent cx="243780" cy="274320"/>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780" cy="274320"/>
                          </a:xfrm>
                          <a:prstGeom prst="rect">
                            <a:avLst/>
                          </a:prstGeom>
                        </pic:spPr>
                      </pic:pic>
                    </a:graphicData>
                  </a:graphic>
                </wp:inline>
              </w:drawing>
            </w:r>
          </w:p>
        </w:tc>
        <w:tc>
          <w:tcPr>
            <w:tcW w:w="3780" w:type="dxa"/>
            <w:shd w:val="clear" w:color="auto" w:fill="FDE9DA" w:themeFill="accent2" w:themeFillTint="33"/>
          </w:tcPr>
          <w:p w14:paraId="455E833F" w14:textId="358F50F9" w:rsidR="003B66BB" w:rsidRPr="00325B45" w:rsidRDefault="003B66BB" w:rsidP="003B66BB">
            <w:pPr>
              <w:pStyle w:val="HSAGTableText"/>
            </w:pPr>
            <w:r w:rsidRPr="0453FDB1">
              <w:rPr>
                <w:b/>
                <w:bCs/>
              </w:rPr>
              <w:t xml:space="preserve">Vision Board: </w:t>
            </w:r>
            <w:r>
              <w:t xml:space="preserve">Post a public vision board so staff members can share why they got the Booster and what activities they are enjoying after vaccination. </w:t>
            </w:r>
            <w:r w:rsidR="7ACA4ED9">
              <w:t>Do the same for residents and their loved ones. Have the Activities Coordinator help with this</w:t>
            </w:r>
            <w:r w:rsidR="003E6BF8">
              <w:t xml:space="preserve"> </w:t>
            </w:r>
            <w:proofErr w:type="gramStart"/>
            <w:r w:rsidR="003E6BF8">
              <w:t>task</w:t>
            </w:r>
            <w:r w:rsidR="7ACA4ED9">
              <w:t>.</w:t>
            </w:r>
            <w:proofErr w:type="gramEnd"/>
          </w:p>
        </w:tc>
        <w:tc>
          <w:tcPr>
            <w:tcW w:w="2880" w:type="dxa"/>
            <w:shd w:val="clear" w:color="auto" w:fill="FDE9DA" w:themeFill="accent2" w:themeFillTint="33"/>
          </w:tcPr>
          <w:p w14:paraId="21E1EACA" w14:textId="59C17649" w:rsidR="003B66BB" w:rsidRDefault="003B66BB" w:rsidP="003B66BB">
            <w:pPr>
              <w:pStyle w:val="HSAGTableText"/>
            </w:pPr>
            <w:r>
              <w:t>M</w:t>
            </w:r>
            <w:r w:rsidRPr="002768B4">
              <w:t xml:space="preserve">aking </w:t>
            </w:r>
            <w:r>
              <w:t xml:space="preserve">Booster </w:t>
            </w:r>
            <w:r w:rsidRPr="002768B4">
              <w:t xml:space="preserve">vaccine uptake visible will encourage a social norming of </w:t>
            </w:r>
            <w:r>
              <w:t xml:space="preserve">Booster </w:t>
            </w:r>
            <w:r w:rsidRPr="002768B4">
              <w:t>acceptance.</w:t>
            </w:r>
            <w:r>
              <w:t xml:space="preserve"> People</w:t>
            </w:r>
            <w:r w:rsidRPr="002768B4">
              <w:t xml:space="preserve"> look to their peers for cues about how to behave</w:t>
            </w:r>
            <w:r>
              <w:t>.</w:t>
            </w:r>
          </w:p>
        </w:tc>
        <w:tc>
          <w:tcPr>
            <w:tcW w:w="2970" w:type="dxa"/>
            <w:shd w:val="clear" w:color="auto" w:fill="FDE9DA" w:themeFill="accent2" w:themeFillTint="33"/>
          </w:tcPr>
          <w:p w14:paraId="72A12A93" w14:textId="09CD4DDE" w:rsidR="003B66BB" w:rsidRDefault="003B66BB" w:rsidP="003B66BB">
            <w:pPr>
              <w:pStyle w:val="HSAGTableText"/>
            </w:pPr>
            <w:r>
              <w:t xml:space="preserve">Vision Board/Goal Poster: </w:t>
            </w:r>
            <w:hyperlink r:id="rId17" w:history="1">
              <w:r w:rsidRPr="000F4353">
                <w:rPr>
                  <w:rStyle w:val="Hyperlink"/>
                  <w:sz w:val="18"/>
                  <w:szCs w:val="18"/>
                </w:rPr>
                <w:t>www.hsag.com/covid-19/vaccine-resources</w:t>
              </w:r>
            </w:hyperlink>
          </w:p>
        </w:tc>
      </w:tr>
      <w:tr w:rsidR="003B66BB" w:rsidRPr="00107E41" w14:paraId="68D24C4D" w14:textId="2BEB3AC5" w:rsidTr="008D7A59">
        <w:tc>
          <w:tcPr>
            <w:tcW w:w="895" w:type="dxa"/>
            <w:shd w:val="clear" w:color="auto" w:fill="FDE9DA" w:themeFill="accent2" w:themeFillTint="33"/>
          </w:tcPr>
          <w:sdt>
            <w:sdtPr>
              <w:rPr>
                <w:rFonts w:ascii="AppleSystemUIFont" w:hAnsi="AppleSystemUIFont" w:cs="AppleSystemUIFont"/>
                <w:sz w:val="24"/>
                <w:szCs w:val="24"/>
              </w:rPr>
              <w:id w:val="1244993571"/>
              <w14:checkbox>
                <w14:checked w14:val="1"/>
                <w14:checkedState w14:val="2612" w14:font="MS Gothic"/>
                <w14:uncheckedState w14:val="2610" w14:font="MS Gothic"/>
              </w14:checkbox>
            </w:sdtPr>
            <w:sdtEndPr/>
            <w:sdtContent>
              <w:p w14:paraId="64B749F7" w14:textId="054830D0" w:rsidR="003B66BB" w:rsidRPr="008D7A59" w:rsidRDefault="00B00805" w:rsidP="003B66BB">
                <w:pPr>
                  <w:pStyle w:val="HSAGTableText"/>
                  <w:jc w:val="center"/>
                  <w:rPr>
                    <w:rFonts w:ascii="AppleSystemUIFont" w:hAnsi="AppleSystemUIFont" w:cs="AppleSystemUIFont"/>
                    <w:sz w:val="24"/>
                    <w:szCs w:val="24"/>
                  </w:rPr>
                </w:pPr>
                <w:r>
                  <w:rPr>
                    <w:rFonts w:ascii="MS Gothic" w:eastAsia="MS Gothic" w:hAnsi="MS Gothic" w:cs="AppleSystemUIFont" w:hint="eastAsia"/>
                    <w:sz w:val="24"/>
                    <w:szCs w:val="24"/>
                  </w:rPr>
                  <w:t>☒</w:t>
                </w:r>
              </w:p>
            </w:sdtContent>
          </w:sdt>
          <w:p w14:paraId="16C26DB9" w14:textId="4E2630F1" w:rsidR="003B66BB" w:rsidRPr="00107E41" w:rsidRDefault="003B66BB" w:rsidP="003B66BB">
            <w:pPr>
              <w:pStyle w:val="HSAGTableText"/>
              <w:jc w:val="center"/>
            </w:pPr>
            <w:r>
              <w:rPr>
                <w:noProof/>
              </w:rPr>
              <w:drawing>
                <wp:inline distT="0" distB="0" distL="0" distR="0" wp14:anchorId="2A3073AE" wp14:editId="008B05F1">
                  <wp:extent cx="243780" cy="274320"/>
                  <wp:effectExtent l="0" t="0" r="0" b="508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780" cy="274320"/>
                          </a:xfrm>
                          <a:prstGeom prst="rect">
                            <a:avLst/>
                          </a:prstGeom>
                        </pic:spPr>
                      </pic:pic>
                    </a:graphicData>
                  </a:graphic>
                </wp:inline>
              </w:drawing>
            </w:r>
          </w:p>
        </w:tc>
        <w:tc>
          <w:tcPr>
            <w:tcW w:w="3780" w:type="dxa"/>
            <w:shd w:val="clear" w:color="auto" w:fill="FDE9DA" w:themeFill="accent2" w:themeFillTint="33"/>
          </w:tcPr>
          <w:p w14:paraId="3BF81E56" w14:textId="2028E40C" w:rsidR="003B66BB" w:rsidRPr="00325B45" w:rsidRDefault="26E2E8AA" w:rsidP="003B66BB">
            <w:pPr>
              <w:pStyle w:val="HSAGTableText"/>
            </w:pPr>
            <w:r w:rsidRPr="59E18A70">
              <w:rPr>
                <w:b/>
                <w:bCs/>
              </w:rPr>
              <w:t>Tracking Data:</w:t>
            </w:r>
            <w:r>
              <w:t xml:space="preserve"> </w:t>
            </w:r>
            <w:r w:rsidR="00BE02EA">
              <w:t>T</w:t>
            </w:r>
            <w:r w:rsidR="003B66BB">
              <w:t>rack</w:t>
            </w:r>
            <w:r w:rsidR="00BE02EA">
              <w:t xml:space="preserve"> </w:t>
            </w:r>
            <w:r w:rsidR="003B66BB">
              <w:t xml:space="preserve">facility’s Booster vaccine goal </w:t>
            </w:r>
            <w:r w:rsidR="00BE02EA">
              <w:t xml:space="preserve">and trends and share </w:t>
            </w:r>
            <w:r w:rsidR="003B66BB">
              <w:t xml:space="preserve">in a place </w:t>
            </w:r>
            <w:r w:rsidR="00BE02EA">
              <w:t>accessible for staff and others.</w:t>
            </w:r>
            <w:r w:rsidR="003B66BB">
              <w:t xml:space="preserve"> </w:t>
            </w:r>
          </w:p>
        </w:tc>
        <w:tc>
          <w:tcPr>
            <w:tcW w:w="2880" w:type="dxa"/>
            <w:shd w:val="clear" w:color="auto" w:fill="FDE9DA" w:themeFill="accent2" w:themeFillTint="33"/>
          </w:tcPr>
          <w:p w14:paraId="56C20450" w14:textId="4A2FC18C" w:rsidR="003B66BB" w:rsidRDefault="003B66BB" w:rsidP="003B66BB">
            <w:pPr>
              <w:pStyle w:val="HSAGTableText"/>
            </w:pPr>
            <w:r>
              <w:t>M</w:t>
            </w:r>
            <w:r w:rsidRPr="002768B4">
              <w:t>aking vaccine uptake visible will encourage a social norming of vaccine acceptance.</w:t>
            </w:r>
            <w:r>
              <w:t xml:space="preserve"> </w:t>
            </w:r>
            <w:r w:rsidRPr="00B80E31">
              <w:t>Transparency is key</w:t>
            </w:r>
            <w:r>
              <w:t>.</w:t>
            </w:r>
          </w:p>
        </w:tc>
        <w:tc>
          <w:tcPr>
            <w:tcW w:w="2970" w:type="dxa"/>
            <w:shd w:val="clear" w:color="auto" w:fill="FDE9DA" w:themeFill="accent2" w:themeFillTint="33"/>
          </w:tcPr>
          <w:p w14:paraId="7A3A6AA9" w14:textId="699E3922" w:rsidR="003B66BB" w:rsidRDefault="003B66BB" w:rsidP="003B66BB">
            <w:pPr>
              <w:pStyle w:val="HSAGTableText"/>
            </w:pPr>
            <w:r>
              <w:t>Use the HSAG COVID Vaccine weekly trend report and display.</w:t>
            </w:r>
          </w:p>
        </w:tc>
      </w:tr>
      <w:tr w:rsidR="003B66BB" w:rsidRPr="00107E41" w14:paraId="27CCBB55" w14:textId="11CE8063" w:rsidTr="008D7A59">
        <w:trPr>
          <w:cnfStyle w:val="000000100000" w:firstRow="0" w:lastRow="0" w:firstColumn="0" w:lastColumn="0" w:oddVBand="0" w:evenVBand="0" w:oddHBand="1" w:evenHBand="0" w:firstRowFirstColumn="0" w:firstRowLastColumn="0" w:lastRowFirstColumn="0" w:lastRowLastColumn="0"/>
        </w:trPr>
        <w:tc>
          <w:tcPr>
            <w:tcW w:w="895" w:type="dxa"/>
          </w:tcPr>
          <w:sdt>
            <w:sdtPr>
              <w:rPr>
                <w:rFonts w:ascii="AppleSystemUIFont" w:hAnsi="AppleSystemUIFont" w:cs="AppleSystemUIFont"/>
                <w:sz w:val="24"/>
                <w:szCs w:val="24"/>
              </w:rPr>
              <w:id w:val="1708829618"/>
              <w14:checkbox>
                <w14:checked w14:val="1"/>
                <w14:checkedState w14:val="2612" w14:font="MS Gothic"/>
                <w14:uncheckedState w14:val="2610" w14:font="MS Gothic"/>
              </w14:checkbox>
            </w:sdtPr>
            <w:sdtEndPr/>
            <w:sdtContent>
              <w:p w14:paraId="0393F951" w14:textId="61FFB84A" w:rsidR="003B66BB" w:rsidRPr="008D7A59" w:rsidRDefault="00B00805" w:rsidP="003B66BB">
                <w:pPr>
                  <w:pStyle w:val="HSAGTableText"/>
                  <w:jc w:val="center"/>
                  <w:rPr>
                    <w:rFonts w:ascii="AppleSystemUIFont" w:hAnsi="AppleSystemUIFont" w:cs="AppleSystemUIFont"/>
                    <w:sz w:val="24"/>
                    <w:szCs w:val="24"/>
                  </w:rPr>
                </w:pPr>
                <w:r>
                  <w:rPr>
                    <w:rFonts w:ascii="MS Gothic" w:eastAsia="MS Gothic" w:hAnsi="MS Gothic" w:cs="AppleSystemUIFont" w:hint="eastAsia"/>
                    <w:sz w:val="24"/>
                    <w:szCs w:val="24"/>
                  </w:rPr>
                  <w:t>☒</w:t>
                </w:r>
              </w:p>
            </w:sdtContent>
          </w:sdt>
          <w:p w14:paraId="0CDA1F46" w14:textId="7A4BB15C" w:rsidR="003B66BB" w:rsidRDefault="003B66BB" w:rsidP="003B66BB">
            <w:pPr>
              <w:pStyle w:val="HSAGTableText"/>
              <w:jc w:val="center"/>
              <w:rPr>
                <w:rFonts w:ascii="AppleSystemUIFont" w:hAnsi="AppleSystemUIFont" w:cs="AppleSystemUIFont"/>
              </w:rPr>
            </w:pPr>
            <w:r>
              <w:rPr>
                <w:noProof/>
              </w:rPr>
              <w:drawing>
                <wp:inline distT="0" distB="0" distL="0" distR="0" wp14:anchorId="44E005D7" wp14:editId="706F9E21">
                  <wp:extent cx="274320" cy="274320"/>
                  <wp:effectExtent l="0" t="0" r="5080" b="508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80" w:type="dxa"/>
          </w:tcPr>
          <w:p w14:paraId="26EE8763" w14:textId="562237BF" w:rsidR="003B66BB" w:rsidRDefault="003B66BB" w:rsidP="003B66BB">
            <w:pPr>
              <w:pStyle w:val="HSAGTableText"/>
            </w:pPr>
            <w:r w:rsidRPr="0453FDB1">
              <w:rPr>
                <w:b/>
                <w:bCs/>
              </w:rPr>
              <w:t>Emerging Evidence:</w:t>
            </w:r>
            <w:r>
              <w:t xml:space="preserve"> Share new evidence with staff about the safety of the vaccine during huddles or in newsletters.</w:t>
            </w:r>
            <w:r w:rsidR="519260AD">
              <w:t xml:space="preserve"> To be sure residents and their loved ones see this, share this information in a newsletter, bulletin board</w:t>
            </w:r>
            <w:r w:rsidR="003E6BF8">
              <w:t>,</w:t>
            </w:r>
            <w:r w:rsidR="519260AD">
              <w:t xml:space="preserve"> or email</w:t>
            </w:r>
            <w:r w:rsidR="69232213">
              <w:t>.</w:t>
            </w:r>
          </w:p>
        </w:tc>
        <w:tc>
          <w:tcPr>
            <w:tcW w:w="2880" w:type="dxa"/>
          </w:tcPr>
          <w:p w14:paraId="72232E0E" w14:textId="582DB48A" w:rsidR="003B66BB" w:rsidRDefault="003B66BB" w:rsidP="003B66BB">
            <w:pPr>
              <w:pStyle w:val="HSAGTableText"/>
            </w:pPr>
            <w:r w:rsidRPr="00B80E31">
              <w:t>Transparency is key, particularly as new data</w:t>
            </w:r>
            <w:r>
              <w:t xml:space="preserve"> and evidence</w:t>
            </w:r>
            <w:r w:rsidRPr="00B80E31">
              <w:t xml:space="preserve"> become available.</w:t>
            </w:r>
          </w:p>
        </w:tc>
        <w:tc>
          <w:tcPr>
            <w:tcW w:w="2970" w:type="dxa"/>
          </w:tcPr>
          <w:p w14:paraId="19240CA5" w14:textId="77777777" w:rsidR="003B66BB" w:rsidRDefault="003B66BB" w:rsidP="003B66BB">
            <w:pPr>
              <w:pStyle w:val="HSAGTableText"/>
              <w:rPr>
                <w:rStyle w:val="Hyperlink"/>
                <w:sz w:val="18"/>
                <w:szCs w:val="18"/>
              </w:rPr>
            </w:pPr>
            <w:r>
              <w:t xml:space="preserve">Vaccine Evidence: </w:t>
            </w:r>
            <w:hyperlink r:id="rId19" w:history="1">
              <w:r w:rsidRPr="009E0C89">
                <w:rPr>
                  <w:rStyle w:val="Hyperlink"/>
                  <w:sz w:val="18"/>
                  <w:szCs w:val="18"/>
                </w:rPr>
                <w:t>https://bit.ly/ImprovingVaccineAcceptance</w:t>
              </w:r>
            </w:hyperlink>
          </w:p>
          <w:p w14:paraId="3A200565" w14:textId="4C66D153" w:rsidR="008D7A59" w:rsidRPr="00B80E31" w:rsidRDefault="008D7A59" w:rsidP="003B66BB">
            <w:pPr>
              <w:pStyle w:val="HSAGTableText"/>
            </w:pPr>
          </w:p>
        </w:tc>
      </w:tr>
      <w:tr w:rsidR="003B66BB" w:rsidRPr="00107E41" w14:paraId="43465C21" w14:textId="797BCCB4" w:rsidTr="008D7A59">
        <w:tc>
          <w:tcPr>
            <w:tcW w:w="895" w:type="dxa"/>
          </w:tcPr>
          <w:sdt>
            <w:sdtPr>
              <w:rPr>
                <w:rFonts w:ascii="AppleSystemUIFont" w:hAnsi="AppleSystemUIFont" w:cs="AppleSystemUIFont"/>
                <w:sz w:val="24"/>
                <w:szCs w:val="24"/>
              </w:rPr>
              <w:id w:val="983814804"/>
              <w14:checkbox>
                <w14:checked w14:val="0"/>
                <w14:checkedState w14:val="2612" w14:font="MS Gothic"/>
                <w14:uncheckedState w14:val="2610" w14:font="MS Gothic"/>
              </w14:checkbox>
            </w:sdtPr>
            <w:sdtEndPr/>
            <w:sdtContent>
              <w:p w14:paraId="5F54B374" w14:textId="18458107" w:rsidR="003B66BB" w:rsidRPr="008D7A59" w:rsidRDefault="008D7A59" w:rsidP="003B66BB">
                <w:pPr>
                  <w:pStyle w:val="HSAGTableText"/>
                  <w:jc w:val="center"/>
                  <w:rPr>
                    <w:rFonts w:ascii="AppleSystemUIFont" w:hAnsi="AppleSystemUIFont" w:cs="AppleSystemUIFont"/>
                    <w:sz w:val="24"/>
                    <w:szCs w:val="24"/>
                  </w:rPr>
                </w:pPr>
                <w:r>
                  <w:rPr>
                    <w:rFonts w:ascii="MS Gothic" w:eastAsia="MS Gothic" w:hAnsi="MS Gothic" w:cs="AppleSystemUIFont" w:hint="eastAsia"/>
                    <w:sz w:val="24"/>
                    <w:szCs w:val="24"/>
                  </w:rPr>
                  <w:t>☐</w:t>
                </w:r>
              </w:p>
            </w:sdtContent>
          </w:sdt>
          <w:p w14:paraId="74CB9E3A" w14:textId="09769943" w:rsidR="003B66BB" w:rsidRDefault="003B66BB" w:rsidP="003B66BB">
            <w:pPr>
              <w:pStyle w:val="HSAGTableText"/>
              <w:jc w:val="center"/>
              <w:rPr>
                <w:rFonts w:ascii="AppleSystemUIFont" w:hAnsi="AppleSystemUIFont" w:cs="AppleSystemUIFont"/>
              </w:rPr>
            </w:pPr>
            <w:r>
              <w:rPr>
                <w:noProof/>
              </w:rPr>
              <w:drawing>
                <wp:inline distT="0" distB="0" distL="0" distR="0" wp14:anchorId="25E25C1C" wp14:editId="05123EF2">
                  <wp:extent cx="274320" cy="274320"/>
                  <wp:effectExtent l="0" t="0" r="5080"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80" w:type="dxa"/>
          </w:tcPr>
          <w:p w14:paraId="4281FEFF" w14:textId="7E7CE97D" w:rsidR="003B66BB" w:rsidRDefault="003B66BB" w:rsidP="003B66BB">
            <w:pPr>
              <w:pStyle w:val="HSAGTableText"/>
            </w:pPr>
            <w:r w:rsidRPr="003B66BB">
              <w:rPr>
                <w:b/>
                <w:bCs/>
              </w:rPr>
              <w:t>Community Meetings:</w:t>
            </w:r>
            <w:r>
              <w:t xml:space="preserve"> Hold community meetings to identify messengers and other potential support for vaccine uptake.</w:t>
            </w:r>
          </w:p>
        </w:tc>
        <w:tc>
          <w:tcPr>
            <w:tcW w:w="2880" w:type="dxa"/>
          </w:tcPr>
          <w:p w14:paraId="10205415" w14:textId="03B67434" w:rsidR="003B66BB" w:rsidRDefault="003B66BB" w:rsidP="003B66BB">
            <w:pPr>
              <w:pStyle w:val="HSAGTableText"/>
            </w:pPr>
            <w:r>
              <w:t>Community</w:t>
            </w:r>
            <w:r w:rsidRPr="002768B4">
              <w:t xml:space="preserve"> organizations are close to their audiences; </w:t>
            </w:r>
            <w:r>
              <w:t>can</w:t>
            </w:r>
            <w:r w:rsidRPr="002768B4">
              <w:t xml:space="preserve"> tailor information effectively; an</w:t>
            </w:r>
            <w:r>
              <w:t>d</w:t>
            </w:r>
            <w:r w:rsidRPr="002768B4">
              <w:t xml:space="preserve"> have trusted leaders who can be effective spokespersons. </w:t>
            </w:r>
          </w:p>
        </w:tc>
        <w:tc>
          <w:tcPr>
            <w:tcW w:w="2970" w:type="dxa"/>
          </w:tcPr>
          <w:p w14:paraId="304C6814" w14:textId="77777777" w:rsidR="003B66BB" w:rsidRDefault="003B66BB" w:rsidP="003B66BB">
            <w:pPr>
              <w:pStyle w:val="HSAGTableText"/>
              <w:spacing w:before="0" w:after="0"/>
            </w:pPr>
            <w:r>
              <w:t xml:space="preserve">Other Communication Strategies: </w:t>
            </w:r>
          </w:p>
          <w:p w14:paraId="1D690D81" w14:textId="1D4265CF" w:rsidR="003B66BB" w:rsidRDefault="00BE02EA" w:rsidP="003B66BB">
            <w:pPr>
              <w:pStyle w:val="HSAGTableText"/>
              <w:spacing w:after="0"/>
            </w:pPr>
            <w:hyperlink r:id="rId20" w:history="1">
              <w:r w:rsidR="003B66BB" w:rsidRPr="009E0C89">
                <w:rPr>
                  <w:rStyle w:val="Hyperlink"/>
                  <w:sz w:val="18"/>
                  <w:szCs w:val="18"/>
                </w:rPr>
                <w:t>https://bit.ly/ImprovingVaccineAcceptance</w:t>
              </w:r>
            </w:hyperlink>
            <w:r w:rsidR="003B66BB" w:rsidRPr="009E0C89">
              <w:rPr>
                <w:sz w:val="18"/>
                <w:szCs w:val="18"/>
              </w:rPr>
              <w:t xml:space="preserve"> </w:t>
            </w:r>
          </w:p>
        </w:tc>
      </w:tr>
      <w:tr w:rsidR="003B66BB" w:rsidRPr="00107E41" w14:paraId="013FDA8A" w14:textId="6237C7EE" w:rsidTr="008D7A59">
        <w:trPr>
          <w:cnfStyle w:val="000000100000" w:firstRow="0" w:lastRow="0" w:firstColumn="0" w:lastColumn="0" w:oddVBand="0" w:evenVBand="0" w:oddHBand="1" w:evenHBand="0" w:firstRowFirstColumn="0" w:firstRowLastColumn="0" w:lastRowFirstColumn="0" w:lastRowLastColumn="0"/>
          <w:trHeight w:val="377"/>
        </w:trPr>
        <w:tc>
          <w:tcPr>
            <w:tcW w:w="895" w:type="dxa"/>
            <w:shd w:val="clear" w:color="auto" w:fill="F2F2F2" w:themeFill="background2" w:themeFillShade="F2"/>
          </w:tcPr>
          <w:p w14:paraId="27C657CE" w14:textId="011360A8" w:rsidR="003B66BB" w:rsidRDefault="00BE02EA" w:rsidP="003B66BB">
            <w:pPr>
              <w:pStyle w:val="HSAGTableText"/>
              <w:jc w:val="center"/>
              <w:rPr>
                <w:rFonts w:ascii="AppleSystemUIFont" w:hAnsi="AppleSystemUIFont" w:cs="AppleSystemUIFont"/>
              </w:rPr>
            </w:pPr>
            <w:sdt>
              <w:sdtPr>
                <w:rPr>
                  <w:rFonts w:ascii="AppleSystemUIFont" w:hAnsi="AppleSystemUIFont" w:cs="AppleSystemUIFont"/>
                  <w:sz w:val="24"/>
                  <w:szCs w:val="24"/>
                </w:rPr>
                <w:id w:val="-406541519"/>
                <w14:checkbox>
                  <w14:checked w14:val="0"/>
                  <w14:checkedState w14:val="2612" w14:font="MS Gothic"/>
                  <w14:uncheckedState w14:val="2610" w14:font="MS Gothic"/>
                </w14:checkbox>
              </w:sdtPr>
              <w:sdtEndPr/>
              <w:sdtContent>
                <w:r w:rsidR="008D7A59">
                  <w:rPr>
                    <w:rFonts w:ascii="MS Gothic" w:eastAsia="MS Gothic" w:hAnsi="MS Gothic" w:cs="AppleSystemUIFont" w:hint="eastAsia"/>
                    <w:sz w:val="24"/>
                    <w:szCs w:val="24"/>
                  </w:rPr>
                  <w:t>☐</w:t>
                </w:r>
              </w:sdtContent>
            </w:sdt>
          </w:p>
        </w:tc>
        <w:tc>
          <w:tcPr>
            <w:tcW w:w="3780" w:type="dxa"/>
            <w:shd w:val="clear" w:color="auto" w:fill="F2F2F2" w:themeFill="background2" w:themeFillShade="F2"/>
          </w:tcPr>
          <w:p w14:paraId="7F2339BF" w14:textId="2426ED68" w:rsidR="003B66BB" w:rsidRDefault="003B66BB" w:rsidP="003B66BB">
            <w:pPr>
              <w:pStyle w:val="HSAGTableText"/>
            </w:pPr>
            <w:r>
              <w:t>Other:</w:t>
            </w:r>
          </w:p>
        </w:tc>
        <w:tc>
          <w:tcPr>
            <w:tcW w:w="2880" w:type="dxa"/>
            <w:shd w:val="clear" w:color="auto" w:fill="F2F2F2" w:themeFill="background2" w:themeFillShade="F2"/>
          </w:tcPr>
          <w:p w14:paraId="03C1A37C" w14:textId="77777777" w:rsidR="003B66BB" w:rsidRDefault="003B66BB" w:rsidP="003B66BB">
            <w:pPr>
              <w:pStyle w:val="HSAGTableText"/>
            </w:pPr>
            <w:r>
              <w:t>Other:</w:t>
            </w:r>
          </w:p>
          <w:p w14:paraId="1CB6CA13" w14:textId="77777777" w:rsidR="003B66BB" w:rsidRDefault="003B66BB" w:rsidP="003B66BB">
            <w:pPr>
              <w:pStyle w:val="HSAGTableText"/>
            </w:pPr>
          </w:p>
          <w:p w14:paraId="742425EA" w14:textId="77777777" w:rsidR="003B66BB" w:rsidRDefault="003B66BB" w:rsidP="003B66BB">
            <w:pPr>
              <w:pStyle w:val="HSAGTableText"/>
            </w:pPr>
          </w:p>
          <w:p w14:paraId="056B5245" w14:textId="2B72F4C0" w:rsidR="003B66BB" w:rsidRDefault="003B66BB" w:rsidP="003B66BB">
            <w:pPr>
              <w:pStyle w:val="HSAGTableText"/>
            </w:pPr>
          </w:p>
        </w:tc>
        <w:tc>
          <w:tcPr>
            <w:tcW w:w="2970" w:type="dxa"/>
            <w:shd w:val="clear" w:color="auto" w:fill="F2F2F2" w:themeFill="background2" w:themeFillShade="F2"/>
          </w:tcPr>
          <w:p w14:paraId="10FDECE6" w14:textId="1DFBD275" w:rsidR="003B66BB" w:rsidRDefault="003B66BB" w:rsidP="003B66BB">
            <w:pPr>
              <w:pStyle w:val="HSAGTableText"/>
            </w:pPr>
          </w:p>
        </w:tc>
      </w:tr>
    </w:tbl>
    <w:p w14:paraId="5F199ECB" w14:textId="3CC76D64" w:rsidR="000E38CB" w:rsidRPr="00AB3BEF" w:rsidRDefault="000E38CB" w:rsidP="00FA5E3B">
      <w:pPr>
        <w:spacing w:after="0"/>
        <w:rPr>
          <w:b/>
          <w:bCs/>
          <w:sz w:val="16"/>
          <w:szCs w:val="16"/>
        </w:rPr>
      </w:pPr>
      <w:r w:rsidRPr="00AB3BEF">
        <w:rPr>
          <w:b/>
          <w:bCs/>
          <w:sz w:val="16"/>
          <w:szCs w:val="16"/>
        </w:rPr>
        <w:t>Reference</w:t>
      </w:r>
    </w:p>
    <w:p w14:paraId="3CAE32DC" w14:textId="79C18BAD" w:rsidR="005D66C2" w:rsidRDefault="000E38CB" w:rsidP="005D66C2">
      <w:pPr>
        <w:pStyle w:val="ListParagraph"/>
        <w:numPr>
          <w:ilvl w:val="0"/>
          <w:numId w:val="21"/>
        </w:numPr>
        <w:spacing w:after="0"/>
        <w:ind w:left="450" w:hanging="270"/>
        <w:rPr>
          <w:sz w:val="16"/>
          <w:szCs w:val="16"/>
        </w:rPr>
      </w:pPr>
      <w:r w:rsidRPr="00AB3BEF">
        <w:rPr>
          <w:sz w:val="16"/>
          <w:szCs w:val="16"/>
        </w:rPr>
        <w:t xml:space="preserve">National Academies of Sciences, Engineering, and Medicine 2021. Strategies for Building Confidence in the COVID-19 Vaccines. Washington, DC: The National Academies Press. </w:t>
      </w:r>
      <w:hyperlink r:id="rId21" w:history="1">
        <w:r w:rsidRPr="00AB3BEF">
          <w:rPr>
            <w:rStyle w:val="Hyperlink"/>
            <w:sz w:val="16"/>
            <w:szCs w:val="16"/>
          </w:rPr>
          <w:t>https://doi.org/10.17226/26068</w:t>
        </w:r>
      </w:hyperlink>
      <w:r w:rsidRPr="00AB3BEF">
        <w:rPr>
          <w:sz w:val="16"/>
          <w:szCs w:val="16"/>
        </w:rPr>
        <w:t xml:space="preserve">. </w:t>
      </w:r>
    </w:p>
    <w:p w14:paraId="11185E44" w14:textId="6EE51843" w:rsidR="003E6BF8" w:rsidRPr="003E6BF8" w:rsidRDefault="003E6BF8" w:rsidP="003E6BF8"/>
    <w:p w14:paraId="65E0C011" w14:textId="7A354495" w:rsidR="003E6BF8" w:rsidRPr="003E6BF8" w:rsidRDefault="003E6BF8" w:rsidP="003E6BF8"/>
    <w:p w14:paraId="6895045C" w14:textId="37D51D8E" w:rsidR="003E6BF8" w:rsidRPr="003E6BF8" w:rsidRDefault="003E6BF8" w:rsidP="003E6BF8"/>
    <w:p w14:paraId="05DBAC27" w14:textId="5768064B" w:rsidR="003E6BF8" w:rsidRPr="003E6BF8" w:rsidRDefault="003E6BF8" w:rsidP="003E6BF8"/>
    <w:p w14:paraId="4CC658F1" w14:textId="704EEC64" w:rsidR="003E6BF8" w:rsidRPr="003E6BF8" w:rsidRDefault="003E6BF8" w:rsidP="003E6BF8"/>
    <w:p w14:paraId="1ECFA62D" w14:textId="1F26CAEA" w:rsidR="003E6BF8" w:rsidRPr="003E6BF8" w:rsidRDefault="003E6BF8" w:rsidP="003E6BF8"/>
    <w:p w14:paraId="2E43402F" w14:textId="6502285C" w:rsidR="003E6BF8" w:rsidRPr="003E6BF8" w:rsidRDefault="003E6BF8" w:rsidP="003E6BF8"/>
    <w:p w14:paraId="1ED330BC" w14:textId="27015193" w:rsidR="003E6BF8" w:rsidRPr="003E6BF8" w:rsidRDefault="003E6BF8" w:rsidP="003E6BF8"/>
    <w:p w14:paraId="78A32D7F" w14:textId="27154AB6" w:rsidR="003E6BF8" w:rsidRPr="003E6BF8" w:rsidRDefault="003E6BF8" w:rsidP="003E6BF8"/>
    <w:p w14:paraId="76DFFF68" w14:textId="0A562A14" w:rsidR="003E6BF8" w:rsidRPr="003E6BF8" w:rsidRDefault="003E6BF8" w:rsidP="003E6BF8">
      <w:pPr>
        <w:tabs>
          <w:tab w:val="left" w:pos="8445"/>
        </w:tabs>
      </w:pPr>
      <w:r>
        <w:tab/>
      </w:r>
    </w:p>
    <w:sectPr w:rsidR="003E6BF8" w:rsidRPr="003E6BF8" w:rsidSect="00FA5E3B">
      <w:headerReference w:type="default" r:id="rId22"/>
      <w:footerReference w:type="default" r:id="rId23"/>
      <w:pgSz w:w="12240" w:h="15840"/>
      <w:pgMar w:top="1872" w:right="1080" w:bottom="63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D4673" w14:textId="77777777" w:rsidR="009B5025" w:rsidRDefault="009B5025" w:rsidP="00383899">
      <w:pPr>
        <w:spacing w:after="0"/>
      </w:pPr>
      <w:r>
        <w:separator/>
      </w:r>
    </w:p>
  </w:endnote>
  <w:endnote w:type="continuationSeparator" w:id="0">
    <w:p w14:paraId="614081F3" w14:textId="77777777" w:rsidR="009B5025" w:rsidRDefault="009B5025" w:rsidP="00383899">
      <w:pPr>
        <w:spacing w:after="0"/>
      </w:pPr>
      <w:r>
        <w:continuationSeparator/>
      </w:r>
    </w:p>
  </w:endnote>
  <w:endnote w:type="continuationNotice" w:id="1">
    <w:p w14:paraId="09F37F68" w14:textId="77777777" w:rsidR="009B5025" w:rsidRDefault="009B50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033542009"/>
      <w:docPartObj>
        <w:docPartGallery w:val="Page Numbers (Bottom of Page)"/>
        <w:docPartUnique/>
      </w:docPartObj>
    </w:sdtPr>
    <w:sdtEndPr/>
    <w:sdtContent>
      <w:p w14:paraId="3BA0B747" w14:textId="0F2FCB95" w:rsidR="00102B23" w:rsidRPr="00FA5E3B" w:rsidRDefault="00FA5E3B" w:rsidP="00FA5E3B">
        <w:pPr>
          <w:pStyle w:val="Footer"/>
          <w:jc w:val="left"/>
          <w:rPr>
            <w:sz w:val="16"/>
            <w:szCs w:val="16"/>
          </w:rPr>
        </w:pPr>
        <w:r w:rsidRPr="005D66C2">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 Publication No. </w:t>
        </w:r>
        <w:r w:rsidR="006F6362">
          <w:rPr>
            <w:sz w:val="12"/>
            <w:szCs w:val="12"/>
          </w:rPr>
          <w:t>QN-12SOW-XC-0</w:t>
        </w:r>
        <w:r w:rsidR="00F64582">
          <w:rPr>
            <w:sz w:val="12"/>
            <w:szCs w:val="12"/>
          </w:rPr>
          <w:t>128</w:t>
        </w:r>
        <w:r w:rsidR="003E6BF8">
          <w:rPr>
            <w:sz w:val="12"/>
            <w:szCs w:val="12"/>
          </w:rPr>
          <w:t>2022-01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7E54F" w14:textId="77777777" w:rsidR="009B5025" w:rsidRDefault="009B5025" w:rsidP="00383899">
      <w:pPr>
        <w:spacing w:after="0"/>
      </w:pPr>
      <w:r>
        <w:separator/>
      </w:r>
    </w:p>
  </w:footnote>
  <w:footnote w:type="continuationSeparator" w:id="0">
    <w:p w14:paraId="7DF4D75A" w14:textId="77777777" w:rsidR="009B5025" w:rsidRDefault="009B5025" w:rsidP="00383899">
      <w:pPr>
        <w:spacing w:after="0"/>
      </w:pPr>
      <w:r>
        <w:continuationSeparator/>
      </w:r>
    </w:p>
  </w:footnote>
  <w:footnote w:type="continuationNotice" w:id="1">
    <w:p w14:paraId="74EBB054" w14:textId="77777777" w:rsidR="009B5025" w:rsidRDefault="009B50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6055" w14:textId="77777777" w:rsidR="00102B23" w:rsidRDefault="00102B23">
    <w:pPr>
      <w:pStyle w:val="Header"/>
    </w:pPr>
    <w:r>
      <w:rPr>
        <w:noProof/>
      </w:rPr>
      <w:drawing>
        <wp:anchor distT="0" distB="0" distL="114300" distR="114300" simplePos="0" relativeHeight="251658240" behindDoc="0" locked="0" layoutInCell="1" allowOverlap="1" wp14:anchorId="25AF94B8" wp14:editId="28057899">
          <wp:simplePos x="0" y="0"/>
          <wp:positionH relativeFrom="column">
            <wp:align>center</wp:align>
          </wp:positionH>
          <wp:positionV relativeFrom="paragraph">
            <wp:posOffset>-182880</wp:posOffset>
          </wp:positionV>
          <wp:extent cx="6922008" cy="768096"/>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2008"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CBE0D39"/>
    <w:multiLevelType w:val="hybridMultilevel"/>
    <w:tmpl w:val="EC48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D265C"/>
    <w:multiLevelType w:val="hybridMultilevel"/>
    <w:tmpl w:val="AB6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4582B"/>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5D433D5"/>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FDB7BC9"/>
    <w:multiLevelType w:val="hybridMultilevel"/>
    <w:tmpl w:val="E1203C7E"/>
    <w:lvl w:ilvl="0" w:tplc="85FEFBDC">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180555"/>
    <w:multiLevelType w:val="hybridMultilevel"/>
    <w:tmpl w:val="6AB8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6"/>
  </w:num>
  <w:num w:numId="6">
    <w:abstractNumId w:val="7"/>
  </w:num>
  <w:num w:numId="7">
    <w:abstractNumId w:val="2"/>
  </w:num>
  <w:num w:numId="8">
    <w:abstractNumId w:val="0"/>
  </w:num>
  <w:num w:numId="9">
    <w:abstractNumId w:val="6"/>
  </w:num>
  <w:num w:numId="10">
    <w:abstractNumId w:val="7"/>
  </w:num>
  <w:num w:numId="11">
    <w:abstractNumId w:val="2"/>
  </w:num>
  <w:num w:numId="12">
    <w:abstractNumId w:val="0"/>
  </w:num>
  <w:num w:numId="13">
    <w:abstractNumId w:val="6"/>
  </w:num>
  <w:num w:numId="14">
    <w:abstractNumId w:val="7"/>
  </w:num>
  <w:num w:numId="15">
    <w:abstractNumId w:val="2"/>
  </w:num>
  <w:num w:numId="16">
    <w:abstractNumId w:val="0"/>
  </w:num>
  <w:num w:numId="17">
    <w:abstractNumId w:val="5"/>
  </w:num>
  <w:num w:numId="18">
    <w:abstractNumId w:val="4"/>
  </w:num>
  <w:num w:numId="19">
    <w:abstractNumId w:val="8"/>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7F"/>
    <w:rsid w:val="0000382D"/>
    <w:rsid w:val="00015252"/>
    <w:rsid w:val="00085522"/>
    <w:rsid w:val="000A1FFB"/>
    <w:rsid w:val="000B46A7"/>
    <w:rsid w:val="000C35F3"/>
    <w:rsid w:val="000D38D0"/>
    <w:rsid w:val="000E08B3"/>
    <w:rsid w:val="000E38CB"/>
    <w:rsid w:val="00102B23"/>
    <w:rsid w:val="00105944"/>
    <w:rsid w:val="00107E41"/>
    <w:rsid w:val="00115ED2"/>
    <w:rsid w:val="00135A2A"/>
    <w:rsid w:val="0017435E"/>
    <w:rsid w:val="001823AF"/>
    <w:rsid w:val="00191E07"/>
    <w:rsid w:val="001B19AC"/>
    <w:rsid w:val="001B26A8"/>
    <w:rsid w:val="001C2069"/>
    <w:rsid w:val="001F3F61"/>
    <w:rsid w:val="001F4646"/>
    <w:rsid w:val="00202028"/>
    <w:rsid w:val="00212437"/>
    <w:rsid w:val="00232DC5"/>
    <w:rsid w:val="00242D09"/>
    <w:rsid w:val="002615A8"/>
    <w:rsid w:val="002768B4"/>
    <w:rsid w:val="0028398F"/>
    <w:rsid w:val="0029543A"/>
    <w:rsid w:val="002B1F85"/>
    <w:rsid w:val="002B303E"/>
    <w:rsid w:val="002C45A9"/>
    <w:rsid w:val="002E4A97"/>
    <w:rsid w:val="00315ABE"/>
    <w:rsid w:val="00347E8E"/>
    <w:rsid w:val="003557DB"/>
    <w:rsid w:val="0038276D"/>
    <w:rsid w:val="00383899"/>
    <w:rsid w:val="003B66BB"/>
    <w:rsid w:val="003C5C0B"/>
    <w:rsid w:val="003E6BF8"/>
    <w:rsid w:val="003F1122"/>
    <w:rsid w:val="00400930"/>
    <w:rsid w:val="00434831"/>
    <w:rsid w:val="00454B8E"/>
    <w:rsid w:val="004862BF"/>
    <w:rsid w:val="00493DD8"/>
    <w:rsid w:val="004A4ACC"/>
    <w:rsid w:val="004B6F1E"/>
    <w:rsid w:val="004C6E4C"/>
    <w:rsid w:val="004D4D61"/>
    <w:rsid w:val="004E7CE7"/>
    <w:rsid w:val="00523CAC"/>
    <w:rsid w:val="0054267F"/>
    <w:rsid w:val="005660F4"/>
    <w:rsid w:val="005667CC"/>
    <w:rsid w:val="00572733"/>
    <w:rsid w:val="005A18A7"/>
    <w:rsid w:val="005B4838"/>
    <w:rsid w:val="005D66C2"/>
    <w:rsid w:val="006024D5"/>
    <w:rsid w:val="006057E9"/>
    <w:rsid w:val="00661E53"/>
    <w:rsid w:val="00693435"/>
    <w:rsid w:val="006B7444"/>
    <w:rsid w:val="006C0ABC"/>
    <w:rsid w:val="006D19BA"/>
    <w:rsid w:val="006D48C4"/>
    <w:rsid w:val="006D6673"/>
    <w:rsid w:val="006F6362"/>
    <w:rsid w:val="006F7091"/>
    <w:rsid w:val="00705B63"/>
    <w:rsid w:val="0070611F"/>
    <w:rsid w:val="00711719"/>
    <w:rsid w:val="0078092C"/>
    <w:rsid w:val="007A1505"/>
    <w:rsid w:val="007A1B35"/>
    <w:rsid w:val="007B02C2"/>
    <w:rsid w:val="007D7DCD"/>
    <w:rsid w:val="00813601"/>
    <w:rsid w:val="00862C3F"/>
    <w:rsid w:val="00872624"/>
    <w:rsid w:val="00880DC2"/>
    <w:rsid w:val="00880E48"/>
    <w:rsid w:val="00884A57"/>
    <w:rsid w:val="008C370C"/>
    <w:rsid w:val="008C3710"/>
    <w:rsid w:val="008D2C47"/>
    <w:rsid w:val="008D4E86"/>
    <w:rsid w:val="008D7A59"/>
    <w:rsid w:val="008E6681"/>
    <w:rsid w:val="00901FE3"/>
    <w:rsid w:val="00902FE9"/>
    <w:rsid w:val="00903135"/>
    <w:rsid w:val="00926991"/>
    <w:rsid w:val="00926FF6"/>
    <w:rsid w:val="0093574A"/>
    <w:rsid w:val="00937C60"/>
    <w:rsid w:val="009565A7"/>
    <w:rsid w:val="0096183A"/>
    <w:rsid w:val="00964B1B"/>
    <w:rsid w:val="009711C9"/>
    <w:rsid w:val="00981E9D"/>
    <w:rsid w:val="00987144"/>
    <w:rsid w:val="009B5025"/>
    <w:rsid w:val="009E0C89"/>
    <w:rsid w:val="009F0762"/>
    <w:rsid w:val="00A06116"/>
    <w:rsid w:val="00A06C62"/>
    <w:rsid w:val="00A21EE8"/>
    <w:rsid w:val="00A3283F"/>
    <w:rsid w:val="00A4068F"/>
    <w:rsid w:val="00A4069A"/>
    <w:rsid w:val="00AA478D"/>
    <w:rsid w:val="00AA53BB"/>
    <w:rsid w:val="00AB16E6"/>
    <w:rsid w:val="00AB3BEF"/>
    <w:rsid w:val="00AC65D4"/>
    <w:rsid w:val="00AE6367"/>
    <w:rsid w:val="00B00805"/>
    <w:rsid w:val="00B025E4"/>
    <w:rsid w:val="00B32E1E"/>
    <w:rsid w:val="00B41904"/>
    <w:rsid w:val="00B46C9D"/>
    <w:rsid w:val="00B5179B"/>
    <w:rsid w:val="00B5352E"/>
    <w:rsid w:val="00B80E31"/>
    <w:rsid w:val="00B9636B"/>
    <w:rsid w:val="00BA4351"/>
    <w:rsid w:val="00BB2982"/>
    <w:rsid w:val="00BE02EA"/>
    <w:rsid w:val="00C235B1"/>
    <w:rsid w:val="00C26643"/>
    <w:rsid w:val="00C661D3"/>
    <w:rsid w:val="00C71EF5"/>
    <w:rsid w:val="00C7459F"/>
    <w:rsid w:val="00CA2755"/>
    <w:rsid w:val="00CF29DD"/>
    <w:rsid w:val="00D103DD"/>
    <w:rsid w:val="00D44819"/>
    <w:rsid w:val="00D47452"/>
    <w:rsid w:val="00D65E6B"/>
    <w:rsid w:val="00D75E48"/>
    <w:rsid w:val="00D77EDC"/>
    <w:rsid w:val="00D90FE2"/>
    <w:rsid w:val="00DB79F6"/>
    <w:rsid w:val="00DC2E92"/>
    <w:rsid w:val="00DD7FCC"/>
    <w:rsid w:val="00DE2361"/>
    <w:rsid w:val="00E02FE1"/>
    <w:rsid w:val="00E1092A"/>
    <w:rsid w:val="00E255B2"/>
    <w:rsid w:val="00E31506"/>
    <w:rsid w:val="00E60535"/>
    <w:rsid w:val="00EA548D"/>
    <w:rsid w:val="00EC7ADE"/>
    <w:rsid w:val="00EE473F"/>
    <w:rsid w:val="00EE4B72"/>
    <w:rsid w:val="00EF4AF5"/>
    <w:rsid w:val="00EF4B52"/>
    <w:rsid w:val="00F46448"/>
    <w:rsid w:val="00F64582"/>
    <w:rsid w:val="00F92176"/>
    <w:rsid w:val="00FA5E3B"/>
    <w:rsid w:val="00FE0B13"/>
    <w:rsid w:val="017192D6"/>
    <w:rsid w:val="0453FDB1"/>
    <w:rsid w:val="094BB582"/>
    <w:rsid w:val="09BAFEF7"/>
    <w:rsid w:val="124E2580"/>
    <w:rsid w:val="153B7D67"/>
    <w:rsid w:val="18DE5DC4"/>
    <w:rsid w:val="1B055624"/>
    <w:rsid w:val="231A3790"/>
    <w:rsid w:val="26E2E8AA"/>
    <w:rsid w:val="2CFD66C0"/>
    <w:rsid w:val="2F82746A"/>
    <w:rsid w:val="32342831"/>
    <w:rsid w:val="343B0BEB"/>
    <w:rsid w:val="3791F5E1"/>
    <w:rsid w:val="3F6976B6"/>
    <w:rsid w:val="41A23E8D"/>
    <w:rsid w:val="42320574"/>
    <w:rsid w:val="43719904"/>
    <w:rsid w:val="437F6EDF"/>
    <w:rsid w:val="490EB2F6"/>
    <w:rsid w:val="4CE57DBB"/>
    <w:rsid w:val="4E68B021"/>
    <w:rsid w:val="503873A5"/>
    <w:rsid w:val="519260AD"/>
    <w:rsid w:val="532F0A36"/>
    <w:rsid w:val="53B7AED9"/>
    <w:rsid w:val="543BF586"/>
    <w:rsid w:val="59E18A70"/>
    <w:rsid w:val="5A122F2D"/>
    <w:rsid w:val="5B4C9533"/>
    <w:rsid w:val="5D6A0145"/>
    <w:rsid w:val="62759539"/>
    <w:rsid w:val="67987389"/>
    <w:rsid w:val="687403E6"/>
    <w:rsid w:val="69232213"/>
    <w:rsid w:val="69BC5D0A"/>
    <w:rsid w:val="6BCCA5A6"/>
    <w:rsid w:val="6BD957B0"/>
    <w:rsid w:val="7ACA4ED9"/>
    <w:rsid w:val="7DE4BC2C"/>
    <w:rsid w:val="7E0670CB"/>
    <w:rsid w:val="7EF8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1D3134"/>
  <w15:docId w15:val="{7EFB555B-982C-4371-8D95-D80D662C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0E08B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0E08B3"/>
    <w:pPr>
      <w:numPr>
        <w:numId w:val="13"/>
      </w:numPr>
      <w:spacing w:after="60"/>
      <w:contextualSpacing/>
    </w:pPr>
    <w:rPr>
      <w:rFonts w:eastAsia="Times New Roman" w:cs="Times New Roman"/>
    </w:rPr>
  </w:style>
  <w:style w:type="paragraph" w:customStyle="1" w:styleId="HSAGBullets2">
    <w:name w:val="HSAG Bullets 2"/>
    <w:basedOn w:val="HSAGBullets"/>
    <w:qFormat/>
    <w:rsid w:val="004E7CE7"/>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styleId="ListParagraph">
    <w:name w:val="List Paragraph"/>
    <w:basedOn w:val="Normal"/>
    <w:uiPriority w:val="34"/>
    <w:rsid w:val="00A4069A"/>
    <w:pPr>
      <w:ind w:left="720"/>
      <w:contextualSpacing/>
    </w:pPr>
  </w:style>
  <w:style w:type="character" w:styleId="Hyperlink">
    <w:name w:val="Hyperlink"/>
    <w:basedOn w:val="DefaultParagraphFont"/>
    <w:uiPriority w:val="99"/>
    <w:unhideWhenUsed/>
    <w:rsid w:val="00B80E31"/>
    <w:rPr>
      <w:color w:val="0000FF" w:themeColor="hyperlink"/>
      <w:u w:val="single"/>
    </w:rPr>
  </w:style>
  <w:style w:type="character" w:styleId="UnresolvedMention">
    <w:name w:val="Unresolved Mention"/>
    <w:basedOn w:val="DefaultParagraphFont"/>
    <w:uiPriority w:val="99"/>
    <w:rsid w:val="00B80E31"/>
    <w:rPr>
      <w:color w:val="605E5C"/>
      <w:shd w:val="clear" w:color="auto" w:fill="E1DFDD"/>
    </w:rPr>
  </w:style>
  <w:style w:type="character" w:styleId="FollowedHyperlink">
    <w:name w:val="FollowedHyperlink"/>
    <w:basedOn w:val="DefaultParagraphFont"/>
    <w:uiPriority w:val="99"/>
    <w:semiHidden/>
    <w:unhideWhenUsed/>
    <w:rsid w:val="00902FE9"/>
    <w:rPr>
      <w:color w:val="800080" w:themeColor="followedHyperlink"/>
      <w:u w:val="single"/>
    </w:rPr>
  </w:style>
  <w:style w:type="table" w:styleId="TableGridLight">
    <w:name w:val="Grid Table Light"/>
    <w:basedOn w:val="TableNormal"/>
    <w:uiPriority w:val="40"/>
    <w:rsid w:val="008D7A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 w:id="15861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ImprovingVaccineAcceptanc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doi.org/10.17226/26068" TargetMode="External"/><Relationship Id="rId7" Type="http://schemas.openxmlformats.org/officeDocument/2006/relationships/settings" Target="settings.xml"/><Relationship Id="rId12" Type="http://schemas.openxmlformats.org/officeDocument/2006/relationships/hyperlink" Target="https://bit.ly/MIwebinarHSAG" TargetMode="External"/><Relationship Id="rId17" Type="http://schemas.openxmlformats.org/officeDocument/2006/relationships/hyperlink" Target="http://www.hsag.com/covid-19/vaccine-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ImprovingVaccineAcceptance" TargetMode="External"/><Relationship Id="rId20" Type="http://schemas.openxmlformats.org/officeDocument/2006/relationships/hyperlink" Target="https://bit.ly/ImprovingVaccineAccep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it.ly/ImprovingVaccineAccept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ImprovingVaccineAcceptan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rtier\Desktop\HSAG_QIN_WordDocTemplate_Portrait.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fc7d2-0090-4ece-a3c6-65f3f40863ca"/>
    <ncd52a1cbd4a436cbfea80a34799b06d xmlns="03dfc7d2-0090-4ece-a3c6-65f3f40863ca">
      <Terms xmlns="http://schemas.microsoft.com/office/infopath/2007/PartnerControls"/>
    </ncd52a1cbd4a436cbfea80a34799b06d>
    <GroupBy xmlns="03dfc7d2-0090-4ece-a3c6-65f3f40863ca" xsi:nil="true"/>
    <le12ff28e66f4947963fd10ad08cc43b xmlns="03dfc7d2-0090-4ece-a3c6-65f3f40863ca">
      <Terms xmlns="http://schemas.microsoft.com/office/infopath/2007/PartnerControls"/>
    </le12ff28e66f4947963fd10ad08cc43b>
    <b619958fd5924531830330595669c928 xmlns="03dfc7d2-0090-4ece-a3c6-65f3f40863ca">
      <Terms xmlns="http://schemas.microsoft.com/office/infopath/2007/PartnerControls"/>
    </b619958fd5924531830330595669c928>
    <e1ef5edb3ba241d7a2e5028def9a9f9f xmlns="03dfc7d2-0090-4ece-a3c6-65f3f40863ca">
      <Terms xmlns="http://schemas.microsoft.com/office/infopath/2007/PartnerControls"/>
    </e1ef5edb3ba241d7a2e5028def9a9f9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HSAG All" ma:contentTypeID="0x010100D4A35000D7D6B5428C323D848F68AC0801001687F18D493CE74AA134237B121E700E" ma:contentTypeVersion="41" ma:contentTypeDescription="" ma:contentTypeScope="" ma:versionID="beedda35da62bb5a09e32df9a66bc6c7">
  <xsd:schema xmlns:xsd="http://www.w3.org/2001/XMLSchema" xmlns:xs="http://www.w3.org/2001/XMLSchema" xmlns:p="http://schemas.microsoft.com/office/2006/metadata/properties" xmlns:ns2="03dfc7d2-0090-4ece-a3c6-65f3f40863ca" xmlns:ns3="9b7fe67e-4823-45a9-86f5-fda2a558ceca" targetNamespace="http://schemas.microsoft.com/office/2006/metadata/properties" ma:root="true" ma:fieldsID="0791c3cc51fcf02fe3ac2da43fbd9131" ns2:_="" ns3:_="">
    <xsd:import namespace="03dfc7d2-0090-4ece-a3c6-65f3f40863ca"/>
    <xsd:import namespace="9b7fe67e-4823-45a9-86f5-fda2a558ceca"/>
    <xsd:element name="properties">
      <xsd:complexType>
        <xsd:sequence>
          <xsd:element name="documentManagement">
            <xsd:complexType>
              <xsd:all>
                <xsd:element ref="ns2:TaxCatchAllLabel" minOccurs="0"/>
                <xsd:element ref="ns2:le12ff28e66f4947963fd10ad08cc43b" minOccurs="0"/>
                <xsd:element ref="ns2:TaxCatchAll" minOccurs="0"/>
                <xsd:element ref="ns2:GroupBy" minOccurs="0"/>
                <xsd:element ref="ns2:ncd52a1cbd4a436cbfea80a34799b06d" minOccurs="0"/>
                <xsd:element ref="ns2:e1ef5edb3ba241d7a2e5028def9a9f9f" minOccurs="0"/>
                <xsd:element ref="ns2:b619958fd5924531830330595669c928"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c7d2-0090-4ece-a3c6-65f3f40863ca" elementFormDefault="qualified">
    <xsd:import namespace="http://schemas.microsoft.com/office/2006/documentManagement/types"/>
    <xsd:import namespace="http://schemas.microsoft.com/office/infopath/2007/PartnerControls"/>
    <xsd:element name="TaxCatchAllLabel" ma:index="8" nillable="true" ma:displayName="Taxonomy Catch All Column1" ma:hidden="true" ma:list="{6619fae2-9de2-4b82-a541-f7b853721091}" ma:internalName="TaxCatchAllLabel" ma:readOnly="true" ma:showField="CatchAllDataLabel" ma:web="03dfc7d2-0090-4ece-a3c6-65f3f40863ca">
      <xsd:complexType>
        <xsd:complexContent>
          <xsd:extension base="dms:MultiChoiceLookup">
            <xsd:sequence>
              <xsd:element name="Value" type="dms:Lookup" maxOccurs="unbounded" minOccurs="0" nillable="true"/>
            </xsd:sequence>
          </xsd:extension>
        </xsd:complexContent>
      </xsd:complexType>
    </xsd:element>
    <xsd:element name="le12ff28e66f4947963fd10ad08cc43b" ma:index="9" nillable="true" ma:taxonomy="true" ma:internalName="le12ff28e66f4947963fd10ad08cc43b" ma:taxonomyFieldName="State_x002F_Location" ma:displayName="State" ma:readOnly="false" ma:fieldId="{5e12ff28-e66f-4947-963f-d10ad08cc43b}" ma:sspId="acf394c8-1008-415b-b825-4e5cfee58cb3" ma:termSetId="28c20811-f1b4-4233-af80-454c2bab6785" ma:anchorId="2ff57f22-101a-4156-9e97-14598fcb4cc2" ma:open="false" ma:isKeyword="false">
      <xsd:complexType>
        <xsd:sequence>
          <xsd:element ref="pc:Terms" minOccurs="0" maxOccurs="1"/>
        </xsd:sequence>
      </xsd:complexType>
    </xsd:element>
    <xsd:element name="TaxCatchAll" ma:index="10" nillable="true" ma:displayName="Taxonomy Catch All Column" ma:hidden="true" ma:list="{6619fae2-9de2-4b82-a541-f7b853721091}" ma:internalName="TaxCatchAll" ma:readOnly="false" ma:showField="CatchAllData" ma:web="03dfc7d2-0090-4ece-a3c6-65f3f40863ca">
      <xsd:complexType>
        <xsd:complexContent>
          <xsd:extension base="dms:MultiChoiceLookup">
            <xsd:sequence>
              <xsd:element name="Value" type="dms:Lookup" maxOccurs="unbounded" minOccurs="0" nillable="true"/>
            </xsd:sequence>
          </xsd:extension>
        </xsd:complexContent>
      </xsd:complexType>
    </xsd:element>
    <xsd:element name="GroupBy" ma:index="12" nillable="true" ma:displayName="GroupBy" ma:hidden="true" ma:internalName="GroupBy" ma:readOnly="false">
      <xsd:simpleType>
        <xsd:restriction base="dms:Text">
          <xsd:maxLength value="255"/>
        </xsd:restriction>
      </xsd:simpleType>
    </xsd:element>
    <xsd:element name="ncd52a1cbd4a436cbfea80a34799b06d" ma:index="13" nillable="true" ma:taxonomy="true" ma:internalName="ncd52a1cbd4a436cbfea80a34799b06d" ma:taxonomyFieldName="Year" ma:displayName="Year" ma:readOnly="false" ma:fieldId="{7cd52a1c-bd4a-436c-bfea-80a34799b06d}" ma:sspId="acf394c8-1008-415b-b825-4e5cfee58cb3" ma:termSetId="74b1ea7b-8890-44e1-9d79-78bc607015ef" ma:anchorId="00000000-0000-0000-0000-000000000000" ma:open="false" ma:isKeyword="false">
      <xsd:complexType>
        <xsd:sequence>
          <xsd:element ref="pc:Terms" minOccurs="0" maxOccurs="1"/>
        </xsd:sequence>
      </xsd:complexType>
    </xsd:element>
    <xsd:element name="e1ef5edb3ba241d7a2e5028def9a9f9f" ma:index="15" nillable="true" ma:taxonomy="true" ma:internalName="e1ef5edb3ba241d7a2e5028def9a9f9f" ma:taxonomyFieldName="All_x0020_Types" ma:displayName="Document Description" ma:readOnly="false" ma:fieldId="{e1ef5edb-3ba2-41d7-a2e5-028def9a9f9f}" ma:taxonomyMulti="true" ma:sspId="acf394c8-1008-415b-b825-4e5cfee58cb3" ma:termSetId="b7d566b1-c3f2-445e-8b14-f8492c27e44f" ma:anchorId="00000000-0000-0000-0000-000000000000" ma:open="false" ma:isKeyword="false">
      <xsd:complexType>
        <xsd:sequence>
          <xsd:element ref="pc:Terms" minOccurs="0" maxOccurs="1"/>
        </xsd:sequence>
      </xsd:complexType>
    </xsd:element>
    <xsd:element name="b619958fd5924531830330595669c928" ma:index="17" nillable="true" ma:taxonomy="true" ma:internalName="b619958fd5924531830330595669c928" ma:taxonomyFieldName="Document_x0020_Status" ma:displayName="Document Status" ma:readOnly="false" ma:fieldId="{b619958f-d592-4531-8303-30595669c928}" ma:taxonomyMulti="true" ma:sspId="acf394c8-1008-415b-b825-4e5cfee58cb3" ma:termSetId="274ed531-0e3d-410c-a59e-074a3aef78de" ma:anchorId="00000000-0000-0000-0000-000000000000" ma:open="false" ma:isKeyword="false">
      <xsd:complexType>
        <xsd:sequence>
          <xsd:element ref="pc:Terms" minOccurs="0" maxOccurs="1"/>
        </xsd:sequence>
      </xsd:complexType>
    </xsd:element>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e67e-4823-45a9-86f5-fda2a558cec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97B7E-6807-43EF-9C9B-4A5295E03BBA}">
  <ds:schemaRefs>
    <ds:schemaRef ds:uri="03dfc7d2-0090-4ece-a3c6-65f3f40863ca"/>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b7fe67e-4823-45a9-86f5-fda2a558ceca"/>
    <ds:schemaRef ds:uri="http://purl.org/dc/terms/"/>
  </ds:schemaRefs>
</ds:datastoreItem>
</file>

<file path=customXml/itemProps2.xml><?xml version="1.0" encoding="utf-8"?>
<ds:datastoreItem xmlns:ds="http://schemas.openxmlformats.org/officeDocument/2006/customXml" ds:itemID="{9298C778-CA12-6D49-A34F-5D66F52B3909}">
  <ds:schemaRefs>
    <ds:schemaRef ds:uri="http://schemas.openxmlformats.org/officeDocument/2006/bibliography"/>
  </ds:schemaRefs>
</ds:datastoreItem>
</file>

<file path=customXml/itemProps3.xml><?xml version="1.0" encoding="utf-8"?>
<ds:datastoreItem xmlns:ds="http://schemas.openxmlformats.org/officeDocument/2006/customXml" ds:itemID="{006EF217-BCC0-4982-AE4F-ED210611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c7d2-0090-4ece-a3c6-65f3f40863ca"/>
    <ds:schemaRef ds:uri="9b7fe67e-4823-45a9-86f5-fda2a558c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DF7FF-2957-4AFA-891A-9946803E8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HSAG_QIN_WordDocTemplate_Portrait</Template>
  <TotalTime>89</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Health Services Advisory Group</vt:lpstr>
    </vt:vector>
  </TitlesOfParts>
  <Company>Health Services Advisory Group</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 Advisory Group</dc:title>
  <dc:creator>Keith Chartier</dc:creator>
  <cp:keywords>HSAG, Health Services Advisory Group</cp:keywords>
  <cp:lastModifiedBy>Heather Fisher</cp:lastModifiedBy>
  <cp:revision>3</cp:revision>
  <cp:lastPrinted>2014-07-03T16:53:00Z</cp:lastPrinted>
  <dcterms:created xsi:type="dcterms:W3CDTF">2022-01-28T17:38:00Z</dcterms:created>
  <dcterms:modified xsi:type="dcterms:W3CDTF">2022-01-28T18:02:00Z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0x010100D4A35000D7D6B5428C323D848F68AC0801001687F18D493CE74AA134237B121E700E</vt:lpwstr>
  </property>
  <property fmtid="{D5CDD505-2E9C-101B-9397-08002B2CF9AE}" pid="3" name="All Types">
    <vt:lpwstr/>
  </property>
  <property fmtid="{D5CDD505-2E9C-101B-9397-08002B2CF9AE}" pid="4" name="Year">
    <vt:lpwstr/>
  </property>
  <property fmtid="{D5CDD505-2E9C-101B-9397-08002B2CF9AE}" pid="5" name="DocumentSetDescription">
    <vt:lpwstr/>
  </property>
  <property fmtid="{D5CDD505-2E9C-101B-9397-08002B2CF9AE}" pid="6" name="State/Location">
    <vt:lpwstr/>
  </property>
  <property fmtid="{D5CDD505-2E9C-101B-9397-08002B2CF9AE}" pid="7" name="Document Status">
    <vt:lpwstr/>
  </property>
</Properties>
</file>