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Insert Logo"/>
        <w:tag w:val="Insert Logo"/>
        <w:id w:val="-547689362"/>
        <w:showingPlcHdr/>
        <w:picture/>
      </w:sdtPr>
      <w:sdtEndPr/>
      <w:sdtContent>
        <w:p w:rsidR="00011B3A" w:rsidRDefault="00CB21A4" w:rsidP="00011B3A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39" name="Picture 31" descr="Insert Logo Form Field" title="Insert Logo Form Fie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81E9D" w:rsidRPr="001C29D3" w:rsidRDefault="00011B3A" w:rsidP="00011B3A">
      <w:pPr>
        <w:pStyle w:val="HSAGCoverPage1"/>
        <w:spacing w:before="0" w:after="120"/>
        <w:jc w:val="center"/>
        <w:rPr>
          <w:sz w:val="48"/>
        </w:rPr>
      </w:pPr>
      <w:r w:rsidRPr="001C29D3">
        <w:rPr>
          <w:sz w:val="48"/>
        </w:rPr>
        <w:t xml:space="preserve"> </w:t>
      </w:r>
      <w:r w:rsidR="00007371" w:rsidRPr="001C29D3">
        <w:rPr>
          <w:sz w:val="48"/>
        </w:rPr>
        <w:t>P</w:t>
      </w:r>
      <w:r w:rsidR="00222975" w:rsidRPr="001C29D3">
        <w:rPr>
          <w:sz w:val="48"/>
        </w:rPr>
        <w:t>eer</w:t>
      </w:r>
      <w:r w:rsidR="00DB7DE7" w:rsidRPr="001C29D3">
        <w:rPr>
          <w:sz w:val="48"/>
        </w:rPr>
        <w:t xml:space="preserve"> Mentoring Frequently Asked Questions</w:t>
      </w:r>
    </w:p>
    <w:p w:rsidR="00B5352E" w:rsidRPr="001C29D3" w:rsidRDefault="00BF0732" w:rsidP="00783DE6">
      <w:pPr>
        <w:pStyle w:val="ProposalHeading2"/>
        <w:shd w:val="clear" w:color="auto" w:fill="61A2D8" w:themeFill="accent1"/>
        <w:tabs>
          <w:tab w:val="left" w:pos="180"/>
          <w:tab w:val="left" w:pos="630"/>
        </w:tabs>
        <w:spacing w:before="120" w:after="120"/>
        <w:ind w:right="-187"/>
        <w:rPr>
          <w:color w:val="FFFFFF" w:themeColor="background2"/>
        </w:rPr>
      </w:pPr>
      <w:r>
        <w:rPr>
          <w:noProof/>
          <w:color w:val="FFFFFF" w:themeColor="background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EC1307" wp14:editId="19A2D421">
                <wp:simplePos x="0" y="0"/>
                <wp:positionH relativeFrom="column">
                  <wp:posOffset>-725557</wp:posOffset>
                </wp:positionH>
                <wp:positionV relativeFrom="paragraph">
                  <wp:posOffset>246932</wp:posOffset>
                </wp:positionV>
                <wp:extent cx="3413051" cy="7492795"/>
                <wp:effectExtent l="0" t="0" r="0" b="0"/>
                <wp:wrapNone/>
                <wp:docPr id="12" name="Rectangle 12" descr="Gear Background" title="Gear Backgrou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051" cy="7492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397EA" id="Rectangle 12" o:spid="_x0000_s1026" alt="Title: Gear Background - Description: Gear Background" style="position:absolute;margin-left:-57.15pt;margin-top:19.45pt;width:268.75pt;height:590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" stroked="f" strokeweight="2pt">
                <v:fill opacity="52428f"/>
              </v:rect>
            </w:pict>
          </mc:Fallback>
        </mc:AlternateContent>
      </w:r>
      <w:r w:rsidR="00783DE6" w:rsidRPr="001C29D3">
        <w:rPr>
          <w:color w:val="FFFFFF" w:themeColor="background2"/>
        </w:rPr>
        <w:tab/>
        <w:t xml:space="preserve">Q: </w:t>
      </w:r>
      <w:r w:rsidR="00783DE6" w:rsidRPr="001C29D3">
        <w:rPr>
          <w:color w:val="FFFFFF" w:themeColor="background2"/>
        </w:rPr>
        <w:tab/>
      </w:r>
      <w:r w:rsidR="00BC2826" w:rsidRPr="00A56982">
        <w:rPr>
          <w:smallCaps w:val="0"/>
          <w:color w:val="FFFFFF" w:themeColor="background2"/>
        </w:rPr>
        <w:t xml:space="preserve">What is </w:t>
      </w:r>
      <w:r w:rsidR="001C29D3" w:rsidRPr="00A56982">
        <w:rPr>
          <w:smallCaps w:val="0"/>
          <w:color w:val="FFFFFF" w:themeColor="background2"/>
        </w:rPr>
        <w:t>a p</w:t>
      </w:r>
      <w:r w:rsidR="00BC2826" w:rsidRPr="00A56982">
        <w:rPr>
          <w:smallCaps w:val="0"/>
          <w:color w:val="FFFFFF" w:themeColor="background2"/>
        </w:rPr>
        <w:t xml:space="preserve">eer </w:t>
      </w:r>
      <w:r w:rsidR="001C29D3" w:rsidRPr="00A56982">
        <w:rPr>
          <w:smallCaps w:val="0"/>
          <w:color w:val="FFFFFF" w:themeColor="background2"/>
        </w:rPr>
        <w:t>m</w:t>
      </w:r>
      <w:r w:rsidR="00BC2826" w:rsidRPr="00A56982">
        <w:rPr>
          <w:smallCaps w:val="0"/>
          <w:color w:val="FFFFFF" w:themeColor="background2"/>
        </w:rPr>
        <w:t>entor?</w:t>
      </w:r>
    </w:p>
    <w:p w:rsidR="00783DE6" w:rsidRDefault="00BF0732" w:rsidP="001C29D3">
      <w:pPr>
        <w:pStyle w:val="HSAGBullets"/>
        <w:numPr>
          <w:ilvl w:val="0"/>
          <w:numId w:val="0"/>
        </w:numPr>
        <w:ind w:left="630" w:right="-180" w:hanging="450"/>
        <w:rPr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-77726</wp:posOffset>
            </wp:positionH>
            <wp:positionV relativeFrom="paragraph">
              <wp:posOffset>65571</wp:posOffset>
            </wp:positionV>
            <wp:extent cx="1849803" cy="1850198"/>
            <wp:effectExtent l="0" t="0" r="0" b="0"/>
            <wp:wrapNone/>
            <wp:docPr id="1" name="Picture 1" descr="Gears" title="G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803" cy="1850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DE6" w:rsidRPr="00A56982">
        <w:rPr>
          <w:b/>
          <w:sz w:val="24"/>
        </w:rPr>
        <w:t>A:</w:t>
      </w:r>
      <w:r w:rsidR="00783DE6">
        <w:rPr>
          <w:sz w:val="24"/>
        </w:rPr>
        <w:tab/>
      </w:r>
      <w:r w:rsidR="00BC2826">
        <w:rPr>
          <w:sz w:val="24"/>
        </w:rPr>
        <w:t>A peer mentor</w:t>
      </w:r>
      <w:r w:rsidR="00783DE6">
        <w:rPr>
          <w:sz w:val="24"/>
        </w:rPr>
        <w:t xml:space="preserve"> is a patient who agrees to help</w:t>
      </w:r>
      <w:r w:rsidR="00BC2826">
        <w:rPr>
          <w:sz w:val="24"/>
        </w:rPr>
        <w:t xml:space="preserve"> empower </w:t>
      </w:r>
      <w:r w:rsidR="00783DE6">
        <w:rPr>
          <w:sz w:val="24"/>
        </w:rPr>
        <w:t>other</w:t>
      </w:r>
      <w:r w:rsidR="00BC2826">
        <w:rPr>
          <w:sz w:val="24"/>
        </w:rPr>
        <w:t xml:space="preserve"> patients</w:t>
      </w:r>
      <w:r w:rsidR="00783DE6">
        <w:rPr>
          <w:sz w:val="24"/>
        </w:rPr>
        <w:t xml:space="preserve"> to make informed decisions and cope with their lives after being diagnosed with ESRD. Peer Mentors:</w:t>
      </w:r>
    </w:p>
    <w:p w:rsidR="001C29D3" w:rsidRDefault="001C29D3" w:rsidP="001C29D3">
      <w:pPr>
        <w:pStyle w:val="ListParagraph"/>
        <w:numPr>
          <w:ilvl w:val="0"/>
          <w:numId w:val="16"/>
        </w:numPr>
        <w:spacing w:after="0"/>
        <w:ind w:left="1080"/>
        <w:rPr>
          <w:rFonts w:eastAsia="Times New Roman" w:cs="Times New Roman"/>
          <w:sz w:val="24"/>
        </w:rPr>
      </w:pPr>
      <w:r w:rsidRPr="001C29D3">
        <w:rPr>
          <w:rFonts w:eastAsia="Times New Roman" w:cs="Times New Roman"/>
          <w:sz w:val="24"/>
        </w:rPr>
        <w:t xml:space="preserve">Offer other patients their expertise as someone who has been through the same experiences and can fully understand their concerns. </w:t>
      </w:r>
    </w:p>
    <w:p w:rsidR="001C29D3" w:rsidRPr="001C29D3" w:rsidRDefault="001C29D3" w:rsidP="001C29D3">
      <w:pPr>
        <w:pStyle w:val="ListParagraph"/>
        <w:numPr>
          <w:ilvl w:val="0"/>
          <w:numId w:val="16"/>
        </w:numPr>
        <w:spacing w:after="0"/>
        <w:ind w:left="1080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Provide support and listen.</w:t>
      </w:r>
    </w:p>
    <w:p w:rsidR="00783DE6" w:rsidRDefault="00783DE6" w:rsidP="001C29D3">
      <w:pPr>
        <w:pStyle w:val="HSAGBullets"/>
        <w:numPr>
          <w:ilvl w:val="0"/>
          <w:numId w:val="16"/>
        </w:numPr>
        <w:ind w:left="1080" w:right="-180"/>
        <w:rPr>
          <w:sz w:val="24"/>
        </w:rPr>
      </w:pPr>
      <w:r>
        <w:rPr>
          <w:sz w:val="24"/>
        </w:rPr>
        <w:t>Help ensure that dialysis facility staff members understand the concerns, issues, and priorities of patients.</w:t>
      </w:r>
    </w:p>
    <w:p w:rsidR="00783DE6" w:rsidRPr="00A56982" w:rsidRDefault="00BF0732" w:rsidP="00783DE6">
      <w:pPr>
        <w:pStyle w:val="ProposalHeading2"/>
        <w:shd w:val="clear" w:color="auto" w:fill="61A2D8" w:themeFill="accent1"/>
        <w:tabs>
          <w:tab w:val="left" w:pos="180"/>
          <w:tab w:val="left" w:pos="630"/>
        </w:tabs>
        <w:spacing w:before="120" w:after="120"/>
        <w:ind w:right="-187"/>
        <w:rPr>
          <w:smallCaps w:val="0"/>
          <w:color w:val="FFFFFF" w:themeColor="background2"/>
        </w:rPr>
      </w:pPr>
      <w:r>
        <w:rPr>
          <w:noProof/>
          <w:color w:val="FFFFFF" w:themeColor="background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-558579</wp:posOffset>
            </wp:positionH>
            <wp:positionV relativeFrom="paragraph">
              <wp:posOffset>239366</wp:posOffset>
            </wp:positionV>
            <wp:extent cx="1849803" cy="1850198"/>
            <wp:effectExtent l="0" t="0" r="0" b="0"/>
            <wp:wrapNone/>
            <wp:docPr id="2" name="Picture 2" descr="Gears" title="G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803" cy="1850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DE6">
        <w:rPr>
          <w:color w:val="FFFFFF" w:themeColor="background2"/>
        </w:rPr>
        <w:tab/>
      </w:r>
      <w:r w:rsidR="00783DE6" w:rsidRPr="00783DE6">
        <w:rPr>
          <w:color w:val="FFFFFF" w:themeColor="background2"/>
        </w:rPr>
        <w:t xml:space="preserve">Q: </w:t>
      </w:r>
      <w:r w:rsidR="00783DE6" w:rsidRPr="00783DE6">
        <w:rPr>
          <w:color w:val="FFFFFF" w:themeColor="background2"/>
        </w:rPr>
        <w:tab/>
      </w:r>
      <w:r w:rsidR="00783DE6" w:rsidRPr="00A56982">
        <w:rPr>
          <w:smallCaps w:val="0"/>
          <w:color w:val="FFFFFF" w:themeColor="background2"/>
        </w:rPr>
        <w:t>What should I do if a fellow patient asks me for medical advice?</w:t>
      </w:r>
    </w:p>
    <w:p w:rsidR="00783DE6" w:rsidRDefault="00783DE6" w:rsidP="001C29D3">
      <w:pPr>
        <w:pStyle w:val="HSAGBullets"/>
        <w:numPr>
          <w:ilvl w:val="0"/>
          <w:numId w:val="0"/>
        </w:numPr>
        <w:ind w:left="540" w:right="-180" w:hanging="360"/>
        <w:rPr>
          <w:sz w:val="24"/>
        </w:rPr>
      </w:pPr>
      <w:r w:rsidRPr="00A56982">
        <w:rPr>
          <w:b/>
          <w:sz w:val="24"/>
        </w:rPr>
        <w:t>A:</w:t>
      </w:r>
      <w:r>
        <w:rPr>
          <w:sz w:val="24"/>
        </w:rPr>
        <w:tab/>
        <w:t xml:space="preserve">Share your personal experiences, but NEVER provide technical </w:t>
      </w:r>
      <w:r w:rsidR="001C29D3">
        <w:rPr>
          <w:sz w:val="24"/>
        </w:rPr>
        <w:t xml:space="preserve">or </w:t>
      </w:r>
      <w:r>
        <w:rPr>
          <w:sz w:val="24"/>
        </w:rPr>
        <w:t>medical information.</w:t>
      </w:r>
    </w:p>
    <w:p w:rsidR="00783DE6" w:rsidRDefault="00783DE6" w:rsidP="001C29D3">
      <w:pPr>
        <w:pStyle w:val="HSAGBullets"/>
        <w:numPr>
          <w:ilvl w:val="0"/>
          <w:numId w:val="0"/>
        </w:numPr>
        <w:ind w:left="540" w:right="-180"/>
        <w:rPr>
          <w:sz w:val="24"/>
        </w:rPr>
      </w:pPr>
      <w:r>
        <w:rPr>
          <w:sz w:val="24"/>
        </w:rPr>
        <w:t xml:space="preserve">It’s important to remember that a medical treatment or a diet that works for you may be dangerous to another patient with a different combination of medical conditions. </w:t>
      </w:r>
    </w:p>
    <w:p w:rsidR="00783DE6" w:rsidRDefault="00783DE6" w:rsidP="001C29D3">
      <w:pPr>
        <w:pStyle w:val="HSAGBullets"/>
        <w:numPr>
          <w:ilvl w:val="0"/>
          <w:numId w:val="17"/>
        </w:numPr>
        <w:ind w:left="1080" w:right="-180"/>
        <w:rPr>
          <w:sz w:val="24"/>
        </w:rPr>
      </w:pPr>
      <w:r>
        <w:rPr>
          <w:sz w:val="24"/>
        </w:rPr>
        <w:t>For medical questions, refer the patient to a doctor.</w:t>
      </w:r>
    </w:p>
    <w:p w:rsidR="00783DE6" w:rsidRDefault="00783DE6" w:rsidP="001C29D3">
      <w:pPr>
        <w:pStyle w:val="HSAGBullets"/>
        <w:numPr>
          <w:ilvl w:val="0"/>
          <w:numId w:val="17"/>
        </w:numPr>
        <w:ind w:left="1080" w:right="-180"/>
        <w:rPr>
          <w:sz w:val="24"/>
        </w:rPr>
      </w:pPr>
      <w:r>
        <w:rPr>
          <w:sz w:val="24"/>
        </w:rPr>
        <w:t>For questions about diet, refer the patient to a dietitian.</w:t>
      </w:r>
    </w:p>
    <w:p w:rsidR="00783DE6" w:rsidRDefault="00BF0732" w:rsidP="001C29D3">
      <w:pPr>
        <w:pStyle w:val="HSAGBullets"/>
        <w:numPr>
          <w:ilvl w:val="0"/>
          <w:numId w:val="17"/>
        </w:numPr>
        <w:ind w:left="1080" w:right="-18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369963</wp:posOffset>
            </wp:positionH>
            <wp:positionV relativeFrom="paragraph">
              <wp:posOffset>206152</wp:posOffset>
            </wp:positionV>
            <wp:extent cx="1849803" cy="1850198"/>
            <wp:effectExtent l="0" t="0" r="0" b="0"/>
            <wp:wrapNone/>
            <wp:docPr id="3" name="Picture 3" descr="Gears" title="G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803" cy="1850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DE6">
        <w:rPr>
          <w:sz w:val="24"/>
        </w:rPr>
        <w:t>For questions about dealing with the issues of dialysis, refer the patient to a social worker.</w:t>
      </w:r>
    </w:p>
    <w:p w:rsidR="00783DE6" w:rsidRPr="00783DE6" w:rsidRDefault="000E7169" w:rsidP="00783DE6">
      <w:pPr>
        <w:pStyle w:val="ProposalHeading2"/>
        <w:shd w:val="clear" w:color="auto" w:fill="61A2D8" w:themeFill="accent1"/>
        <w:tabs>
          <w:tab w:val="left" w:pos="180"/>
          <w:tab w:val="left" w:pos="630"/>
        </w:tabs>
        <w:spacing w:before="120" w:after="120"/>
        <w:ind w:right="-187"/>
        <w:rPr>
          <w:color w:val="FFFFFF" w:themeColor="background2"/>
        </w:rPr>
      </w:pPr>
      <w:r>
        <w:rPr>
          <w:color w:val="FFFFFF" w:themeColor="background2"/>
        </w:rPr>
        <w:tab/>
      </w:r>
      <w:r w:rsidR="00783DE6" w:rsidRPr="00783DE6">
        <w:rPr>
          <w:color w:val="FFFFFF" w:themeColor="background2"/>
        </w:rPr>
        <w:t xml:space="preserve">Q: </w:t>
      </w:r>
      <w:r w:rsidR="00783DE6" w:rsidRPr="00783DE6">
        <w:rPr>
          <w:color w:val="FFFFFF" w:themeColor="background2"/>
        </w:rPr>
        <w:tab/>
      </w:r>
      <w:r w:rsidR="00783DE6" w:rsidRPr="00A56982">
        <w:rPr>
          <w:smallCaps w:val="0"/>
          <w:color w:val="FFFFFF" w:themeColor="background2"/>
        </w:rPr>
        <w:t xml:space="preserve">What do I do if a fellow patient comes to me with a complaint about a </w:t>
      </w:r>
      <w:r w:rsidR="00783DE6" w:rsidRPr="00A56982">
        <w:rPr>
          <w:smallCaps w:val="0"/>
          <w:color w:val="FFFFFF" w:themeColor="background2"/>
        </w:rPr>
        <w:tab/>
      </w:r>
      <w:r w:rsidR="00783DE6" w:rsidRPr="00A56982">
        <w:rPr>
          <w:smallCaps w:val="0"/>
          <w:color w:val="FFFFFF" w:themeColor="background2"/>
        </w:rPr>
        <w:tab/>
      </w:r>
      <w:r w:rsidR="00783DE6" w:rsidRPr="00A56982">
        <w:rPr>
          <w:smallCaps w:val="0"/>
          <w:color w:val="FFFFFF" w:themeColor="background2"/>
        </w:rPr>
        <w:tab/>
        <w:t>staff member or another patient?</w:t>
      </w:r>
    </w:p>
    <w:p w:rsidR="00783DE6" w:rsidRDefault="00783DE6" w:rsidP="001C29D3">
      <w:pPr>
        <w:pStyle w:val="HSAGBullets"/>
        <w:numPr>
          <w:ilvl w:val="0"/>
          <w:numId w:val="0"/>
        </w:numPr>
        <w:ind w:left="540" w:right="-180" w:hanging="360"/>
        <w:rPr>
          <w:sz w:val="24"/>
        </w:rPr>
      </w:pPr>
      <w:r w:rsidRPr="00A56982">
        <w:rPr>
          <w:b/>
          <w:sz w:val="24"/>
        </w:rPr>
        <w:t>A:</w:t>
      </w:r>
      <w:r>
        <w:rPr>
          <w:sz w:val="24"/>
        </w:rPr>
        <w:tab/>
      </w:r>
      <w:r w:rsidR="001C29D3">
        <w:rPr>
          <w:sz w:val="24"/>
        </w:rPr>
        <w:t>It is not uncommon for patients to complain or vent to peer mentors, as they</w:t>
      </w:r>
      <w:r>
        <w:rPr>
          <w:sz w:val="24"/>
        </w:rPr>
        <w:t xml:space="preserve"> can benefit from knowing that there is someone who</w:t>
      </w:r>
      <w:r w:rsidR="001C29D3">
        <w:rPr>
          <w:sz w:val="24"/>
        </w:rPr>
        <w:t xml:space="preserve"> truly</w:t>
      </w:r>
      <w:r>
        <w:rPr>
          <w:sz w:val="24"/>
        </w:rPr>
        <w:t xml:space="preserve"> understand</w:t>
      </w:r>
      <w:r w:rsidR="001C29D3">
        <w:rPr>
          <w:sz w:val="24"/>
        </w:rPr>
        <w:t>s</w:t>
      </w:r>
      <w:r>
        <w:rPr>
          <w:sz w:val="24"/>
        </w:rPr>
        <w:t xml:space="preserve"> what it means to be on dialysis. If a patient comes to you with </w:t>
      </w:r>
      <w:r w:rsidR="001C29D3">
        <w:rPr>
          <w:sz w:val="24"/>
        </w:rPr>
        <w:t xml:space="preserve">a </w:t>
      </w:r>
      <w:r>
        <w:rPr>
          <w:sz w:val="24"/>
        </w:rPr>
        <w:t>c</w:t>
      </w:r>
      <w:r w:rsidR="001C29D3">
        <w:rPr>
          <w:sz w:val="24"/>
        </w:rPr>
        <w:t>omplaint</w:t>
      </w:r>
      <w:r>
        <w:rPr>
          <w:sz w:val="24"/>
        </w:rPr>
        <w:t>:</w:t>
      </w:r>
    </w:p>
    <w:p w:rsidR="00783DE6" w:rsidRDefault="00BF0732" w:rsidP="001C29D3">
      <w:pPr>
        <w:pStyle w:val="HSAGBullets"/>
        <w:numPr>
          <w:ilvl w:val="0"/>
          <w:numId w:val="17"/>
        </w:numPr>
        <w:ind w:left="1080" w:right="-18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-144052</wp:posOffset>
            </wp:positionH>
            <wp:positionV relativeFrom="paragraph">
              <wp:posOffset>322013</wp:posOffset>
            </wp:positionV>
            <wp:extent cx="1849803" cy="1850198"/>
            <wp:effectExtent l="0" t="0" r="0" b="0"/>
            <wp:wrapNone/>
            <wp:docPr id="4" name="Picture 4" descr="Gears" title="G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803" cy="1850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DE6">
        <w:rPr>
          <w:sz w:val="24"/>
        </w:rPr>
        <w:t>Encourage them to follow the facility’s grievance procedure if the</w:t>
      </w:r>
      <w:r w:rsidR="001C29D3">
        <w:rPr>
          <w:sz w:val="24"/>
        </w:rPr>
        <w:t>y have been unable to resolve the</w:t>
      </w:r>
      <w:r w:rsidR="00783DE6">
        <w:rPr>
          <w:sz w:val="24"/>
        </w:rPr>
        <w:t xml:space="preserve"> problem </w:t>
      </w:r>
      <w:r w:rsidR="001C29D3">
        <w:rPr>
          <w:sz w:val="24"/>
        </w:rPr>
        <w:t>i</w:t>
      </w:r>
      <w:r w:rsidR="00783DE6">
        <w:rPr>
          <w:sz w:val="24"/>
        </w:rPr>
        <w:t>n an informal way</w:t>
      </w:r>
    </w:p>
    <w:p w:rsidR="001C29D3" w:rsidRDefault="00783DE6" w:rsidP="001C29D3">
      <w:pPr>
        <w:pStyle w:val="HSAGBullets"/>
        <w:numPr>
          <w:ilvl w:val="0"/>
          <w:numId w:val="17"/>
        </w:numPr>
        <w:ind w:left="1080" w:right="-180"/>
        <w:rPr>
          <w:sz w:val="24"/>
        </w:rPr>
      </w:pPr>
      <w:r>
        <w:rPr>
          <w:sz w:val="24"/>
        </w:rPr>
        <w:t>Suggest to the patient that he or she bring the issue to the</w:t>
      </w:r>
      <w:r w:rsidR="001C29D3">
        <w:rPr>
          <w:sz w:val="24"/>
        </w:rPr>
        <w:t xml:space="preserve"> attention of the facility’s </w:t>
      </w:r>
      <w:r>
        <w:rPr>
          <w:sz w:val="24"/>
        </w:rPr>
        <w:t>social worker</w:t>
      </w:r>
      <w:r w:rsidR="001C29D3">
        <w:rPr>
          <w:sz w:val="24"/>
        </w:rPr>
        <w:t>.</w:t>
      </w:r>
      <w:r>
        <w:rPr>
          <w:sz w:val="24"/>
        </w:rPr>
        <w:t xml:space="preserve"> </w:t>
      </w:r>
    </w:p>
    <w:p w:rsidR="001C29D3" w:rsidRDefault="00783DE6" w:rsidP="001C29D3">
      <w:pPr>
        <w:pStyle w:val="HSAGBullets"/>
        <w:numPr>
          <w:ilvl w:val="1"/>
          <w:numId w:val="17"/>
        </w:numPr>
        <w:ind w:left="1800" w:right="-180"/>
        <w:rPr>
          <w:sz w:val="24"/>
        </w:rPr>
      </w:pPr>
      <w:r>
        <w:rPr>
          <w:sz w:val="24"/>
        </w:rPr>
        <w:t xml:space="preserve">This is usually the first stop in the </w:t>
      </w:r>
      <w:r w:rsidR="001C29D3">
        <w:rPr>
          <w:sz w:val="24"/>
        </w:rPr>
        <w:t xml:space="preserve">grievance </w:t>
      </w:r>
      <w:r>
        <w:rPr>
          <w:sz w:val="24"/>
        </w:rPr>
        <w:t>process.</w:t>
      </w:r>
    </w:p>
    <w:p w:rsidR="00783DE6" w:rsidRDefault="00783DE6" w:rsidP="001C29D3">
      <w:pPr>
        <w:pStyle w:val="HSAGBullets"/>
        <w:numPr>
          <w:ilvl w:val="1"/>
          <w:numId w:val="17"/>
        </w:numPr>
        <w:ind w:left="1800" w:right="-180"/>
        <w:rPr>
          <w:sz w:val="24"/>
        </w:rPr>
      </w:pPr>
      <w:r w:rsidRPr="001C29D3">
        <w:rPr>
          <w:sz w:val="24"/>
        </w:rPr>
        <w:t>If a patient feels uncomfortable with this suggestion, he or she may ask for your help in taking this first step.</w:t>
      </w:r>
    </w:p>
    <w:p w:rsidR="001C29D3" w:rsidRPr="001C29D3" w:rsidRDefault="001C29D3" w:rsidP="001C29D3">
      <w:pPr>
        <w:pStyle w:val="HSAGBullets"/>
        <w:numPr>
          <w:ilvl w:val="1"/>
          <w:numId w:val="17"/>
        </w:numPr>
        <w:ind w:left="1800" w:right="-180"/>
        <w:rPr>
          <w:sz w:val="24"/>
        </w:rPr>
      </w:pPr>
      <w:r>
        <w:rPr>
          <w:sz w:val="24"/>
        </w:rPr>
        <w:t>With the patient’s permission only, you may approach the social worker on their behalf.</w:t>
      </w:r>
    </w:p>
    <w:p w:rsidR="00783DE6" w:rsidRPr="00783DE6" w:rsidRDefault="00BF0732" w:rsidP="00783DE6">
      <w:pPr>
        <w:pStyle w:val="ProposalHeading2"/>
        <w:shd w:val="clear" w:color="auto" w:fill="61A2D8" w:themeFill="accent1"/>
        <w:tabs>
          <w:tab w:val="left" w:pos="180"/>
          <w:tab w:val="left" w:pos="630"/>
        </w:tabs>
        <w:spacing w:before="120" w:after="120"/>
        <w:ind w:right="-187"/>
        <w:rPr>
          <w:color w:val="FFFFFF" w:themeColor="background2"/>
        </w:rPr>
      </w:pPr>
      <w:r>
        <w:rPr>
          <w:noProof/>
          <w:color w:val="FFFFFF" w:themeColor="background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817652</wp:posOffset>
            </wp:positionH>
            <wp:positionV relativeFrom="paragraph">
              <wp:posOffset>53699</wp:posOffset>
            </wp:positionV>
            <wp:extent cx="1849803" cy="1850198"/>
            <wp:effectExtent l="0" t="0" r="0" b="0"/>
            <wp:wrapNone/>
            <wp:docPr id="5" name="Picture 5" descr="Gears" title="G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803" cy="1850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DE6">
        <w:rPr>
          <w:color w:val="FFFFFF" w:themeColor="background2"/>
        </w:rPr>
        <w:tab/>
      </w:r>
      <w:r w:rsidR="00783DE6" w:rsidRPr="00783DE6">
        <w:rPr>
          <w:color w:val="FFFFFF" w:themeColor="background2"/>
        </w:rPr>
        <w:t xml:space="preserve">Q: </w:t>
      </w:r>
      <w:r w:rsidR="00783DE6" w:rsidRPr="00783DE6">
        <w:rPr>
          <w:color w:val="FFFFFF" w:themeColor="background2"/>
        </w:rPr>
        <w:tab/>
      </w:r>
      <w:r w:rsidR="00783DE6" w:rsidRPr="00A56982">
        <w:rPr>
          <w:smallCaps w:val="0"/>
          <w:color w:val="FFFFFF" w:themeColor="background2"/>
        </w:rPr>
        <w:t>Wh</w:t>
      </w:r>
      <w:r w:rsidR="000E7169" w:rsidRPr="00A56982">
        <w:rPr>
          <w:smallCaps w:val="0"/>
          <w:color w:val="FFFFFF" w:themeColor="background2"/>
        </w:rPr>
        <w:t>o can I tell if a patient comes to me with a complaint?</w:t>
      </w:r>
    </w:p>
    <w:p w:rsidR="00783DE6" w:rsidRDefault="00783DE6" w:rsidP="001C29D3">
      <w:pPr>
        <w:pStyle w:val="HSAGBullets"/>
        <w:numPr>
          <w:ilvl w:val="0"/>
          <w:numId w:val="0"/>
        </w:numPr>
        <w:ind w:left="540" w:right="-180" w:hanging="360"/>
        <w:rPr>
          <w:sz w:val="24"/>
        </w:rPr>
      </w:pPr>
      <w:r w:rsidRPr="00A56982">
        <w:rPr>
          <w:b/>
          <w:sz w:val="24"/>
        </w:rPr>
        <w:t>A:</w:t>
      </w:r>
      <w:r>
        <w:rPr>
          <w:sz w:val="24"/>
        </w:rPr>
        <w:tab/>
      </w:r>
      <w:r w:rsidR="000E7169">
        <w:rPr>
          <w:sz w:val="24"/>
        </w:rPr>
        <w:t>Remember that all</w:t>
      </w:r>
      <w:r w:rsidR="001C29D3">
        <w:rPr>
          <w:sz w:val="24"/>
        </w:rPr>
        <w:t xml:space="preserve"> patien</w:t>
      </w:r>
      <w:r w:rsidR="00A56982">
        <w:rPr>
          <w:sz w:val="24"/>
        </w:rPr>
        <w:t xml:space="preserve">t information is confidential. </w:t>
      </w:r>
      <w:r w:rsidR="001C29D3">
        <w:rPr>
          <w:sz w:val="24"/>
        </w:rPr>
        <w:t xml:space="preserve">All </w:t>
      </w:r>
      <w:r w:rsidR="000E7169">
        <w:rPr>
          <w:sz w:val="24"/>
        </w:rPr>
        <w:t xml:space="preserve">healthcare personnel are required to observe </w:t>
      </w:r>
      <w:r w:rsidR="001C29D3">
        <w:rPr>
          <w:sz w:val="24"/>
        </w:rPr>
        <w:t>that confidentiality</w:t>
      </w:r>
      <w:r w:rsidR="000E7169">
        <w:rPr>
          <w:sz w:val="24"/>
        </w:rPr>
        <w:t>. As a patient representative, you are expected to follow the same standards of confidentiality.</w:t>
      </w:r>
    </w:p>
    <w:p w:rsidR="000E7169" w:rsidRDefault="000E7169" w:rsidP="001C29D3">
      <w:pPr>
        <w:pStyle w:val="HSAGBullets"/>
        <w:numPr>
          <w:ilvl w:val="0"/>
          <w:numId w:val="18"/>
        </w:numPr>
        <w:ind w:right="-540"/>
        <w:rPr>
          <w:sz w:val="24"/>
        </w:rPr>
      </w:pPr>
      <w:r>
        <w:rPr>
          <w:sz w:val="24"/>
        </w:rPr>
        <w:t>ALWAYS get the patient’s permission before approaching a staff member with a patient concern.</w:t>
      </w:r>
    </w:p>
    <w:p w:rsidR="000E7169" w:rsidRDefault="000E7169" w:rsidP="001C29D3">
      <w:pPr>
        <w:pStyle w:val="HSAGBullets"/>
        <w:numPr>
          <w:ilvl w:val="0"/>
          <w:numId w:val="18"/>
        </w:numPr>
        <w:ind w:right="-180"/>
        <w:rPr>
          <w:sz w:val="24"/>
        </w:rPr>
      </w:pPr>
      <w:r>
        <w:rPr>
          <w:sz w:val="24"/>
        </w:rPr>
        <w:t xml:space="preserve">NEVER repeat personal information that you may learn in your role as a </w:t>
      </w:r>
      <w:r w:rsidR="001C29D3">
        <w:rPr>
          <w:sz w:val="24"/>
        </w:rPr>
        <w:t>p</w:t>
      </w:r>
      <w:r>
        <w:rPr>
          <w:sz w:val="24"/>
        </w:rPr>
        <w:t xml:space="preserve">eer </w:t>
      </w:r>
      <w:r w:rsidR="001C29D3">
        <w:rPr>
          <w:sz w:val="24"/>
        </w:rPr>
        <w:t>m</w:t>
      </w:r>
      <w:r>
        <w:rPr>
          <w:sz w:val="24"/>
        </w:rPr>
        <w:t>entor.</w:t>
      </w:r>
    </w:p>
    <w:p w:rsidR="000E7169" w:rsidRPr="00783DE6" w:rsidRDefault="000E7169" w:rsidP="000E7169">
      <w:pPr>
        <w:pStyle w:val="ProposalHeading2"/>
        <w:shd w:val="clear" w:color="auto" w:fill="61A2D8" w:themeFill="accent1"/>
        <w:tabs>
          <w:tab w:val="left" w:pos="180"/>
          <w:tab w:val="left" w:pos="630"/>
        </w:tabs>
        <w:spacing w:before="120" w:after="120"/>
        <w:ind w:right="-187"/>
        <w:rPr>
          <w:color w:val="FFFFFF" w:themeColor="background2"/>
        </w:rPr>
      </w:pPr>
      <w:r>
        <w:rPr>
          <w:color w:val="FFFFFF" w:themeColor="background2"/>
        </w:rPr>
        <w:tab/>
      </w:r>
      <w:r w:rsidRPr="00783DE6">
        <w:rPr>
          <w:color w:val="FFFFFF" w:themeColor="background2"/>
        </w:rPr>
        <w:t xml:space="preserve">Q: </w:t>
      </w:r>
      <w:r w:rsidRPr="00783DE6">
        <w:rPr>
          <w:color w:val="FFFFFF" w:themeColor="background2"/>
        </w:rPr>
        <w:tab/>
      </w:r>
      <w:r w:rsidRPr="00A56982">
        <w:rPr>
          <w:smallCaps w:val="0"/>
          <w:color w:val="FFFFFF" w:themeColor="background2"/>
        </w:rPr>
        <w:t>What resources are available to me as a Peer Mentor?</w:t>
      </w:r>
    </w:p>
    <w:p w:rsidR="000E7169" w:rsidRPr="00BC2826" w:rsidRDefault="000E7169" w:rsidP="000E7169">
      <w:pPr>
        <w:pStyle w:val="HSAGBullets"/>
        <w:numPr>
          <w:ilvl w:val="0"/>
          <w:numId w:val="0"/>
        </w:numPr>
        <w:ind w:left="720" w:right="-180" w:hanging="360"/>
        <w:rPr>
          <w:sz w:val="24"/>
        </w:rPr>
      </w:pPr>
      <w:r w:rsidRPr="00A56982">
        <w:rPr>
          <w:b/>
          <w:sz w:val="24"/>
        </w:rPr>
        <w:t>A:</w:t>
      </w:r>
      <w:r w:rsidRPr="00A56982">
        <w:rPr>
          <w:b/>
          <w:sz w:val="24"/>
        </w:rPr>
        <w:tab/>
      </w:r>
      <w:r>
        <w:rPr>
          <w:sz w:val="24"/>
        </w:rPr>
        <w:t>HSAG: ESRD Network 17 has provided several resources to your facility. Speak with your care team to learn more.</w:t>
      </w:r>
    </w:p>
    <w:sectPr w:rsidR="000E7169" w:rsidRPr="00BC2826" w:rsidSect="00011B3A">
      <w:footerReference w:type="default" r:id="rId13"/>
      <w:pgSz w:w="12240" w:h="15840"/>
      <w:pgMar w:top="270" w:right="1080" w:bottom="900" w:left="1080" w:header="27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B3A" w:rsidRDefault="00011B3A" w:rsidP="00383899">
      <w:pPr>
        <w:spacing w:after="0"/>
      </w:pPr>
      <w:r>
        <w:separator/>
      </w:r>
    </w:p>
  </w:endnote>
  <w:endnote w:type="continuationSeparator" w:id="0">
    <w:p w:rsidR="00011B3A" w:rsidRDefault="00011B3A" w:rsidP="00383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3A" w:rsidRPr="00F944AF" w:rsidRDefault="00011B3A" w:rsidP="00F944AF">
    <w:pPr>
      <w:pStyle w:val="NoSpacing"/>
      <w:ind w:left="1170" w:right="-720"/>
      <w:rPr>
        <w:rFonts w:cs="Times New Roman"/>
        <w:color w:val="808080" w:themeColor="background1" w:themeShade="80"/>
        <w:sz w:val="13"/>
        <w:szCs w:val="15"/>
      </w:rPr>
    </w:pPr>
    <w:r w:rsidRPr="00FF007E">
      <w:rPr>
        <w:rFonts w:cs="Times New Roman"/>
        <w:noProof/>
        <w:color w:val="808080" w:themeColor="background1" w:themeShade="80"/>
        <w:sz w:val="13"/>
        <w:szCs w:val="15"/>
      </w:rPr>
      <w:drawing>
        <wp:anchor distT="0" distB="0" distL="114300" distR="114300" simplePos="0" relativeHeight="251659264" behindDoc="0" locked="0" layoutInCell="1" allowOverlap="1" wp14:anchorId="74BF220F" wp14:editId="638A8798">
          <wp:simplePos x="0" y="0"/>
          <wp:positionH relativeFrom="column">
            <wp:posOffset>-271780</wp:posOffset>
          </wp:positionH>
          <wp:positionV relativeFrom="paragraph">
            <wp:posOffset>-98866</wp:posOffset>
          </wp:positionV>
          <wp:extent cx="821143" cy="389614"/>
          <wp:effectExtent l="0" t="0" r="0" b="0"/>
          <wp:wrapNone/>
          <wp:docPr id="38" name="Picture 38" descr="HSAG: ESRD Network 17 Logo" title="HSAG: ESRD Network 17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W17 HSAG Logo_Blue.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143" cy="389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007E">
      <w:rPr>
        <w:rFonts w:cs="Times New Roman"/>
        <w:color w:val="808080" w:themeColor="background1" w:themeShade="80"/>
        <w:sz w:val="13"/>
        <w:szCs w:val="15"/>
      </w:rPr>
      <w:t xml:space="preserve">This material was prepared by the ESRD NCC and has been adapted with permission by HSAG: ESRD Network 17, under contract with the Centers for Medicare &amp; Medicaid Services (CMS), an agency of the U.S. Department of Health and Human Services. The contents presented do not necessarily reflect CMS policy. </w:t>
    </w:r>
    <w:r w:rsidRPr="00F944AF">
      <w:rPr>
        <w:rFonts w:cs="Times New Roman"/>
        <w:color w:val="808080" w:themeColor="background1" w:themeShade="80"/>
        <w:sz w:val="13"/>
        <w:szCs w:val="15"/>
      </w:rPr>
      <w:t>CA-ESRD-17A125-05022017-04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B3A" w:rsidRDefault="00011B3A" w:rsidP="00383899">
      <w:pPr>
        <w:spacing w:after="0"/>
      </w:pPr>
      <w:r>
        <w:separator/>
      </w:r>
    </w:p>
  </w:footnote>
  <w:footnote w:type="continuationSeparator" w:id="0">
    <w:p w:rsidR="00011B3A" w:rsidRDefault="00011B3A" w:rsidP="003838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3EB"/>
    <w:multiLevelType w:val="hybridMultilevel"/>
    <w:tmpl w:val="0EF2AE42"/>
    <w:lvl w:ilvl="0" w:tplc="907ECA56">
      <w:start w:val="1"/>
      <w:numFmt w:val="lowerLetter"/>
      <w:pStyle w:val="HSAGNumbers2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12E46A63"/>
    <w:multiLevelType w:val="hybridMultilevel"/>
    <w:tmpl w:val="40A2F438"/>
    <w:lvl w:ilvl="0" w:tplc="24B46898">
      <w:start w:val="1"/>
      <w:numFmt w:val="decimal"/>
      <w:pStyle w:val="HSAG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B58A5"/>
    <w:multiLevelType w:val="hybridMultilevel"/>
    <w:tmpl w:val="E730E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DA3AD5"/>
    <w:multiLevelType w:val="hybridMultilevel"/>
    <w:tmpl w:val="935A6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B7BC9"/>
    <w:multiLevelType w:val="hybridMultilevel"/>
    <w:tmpl w:val="B54A57FE"/>
    <w:lvl w:ilvl="0" w:tplc="FD566C38">
      <w:start w:val="1"/>
      <w:numFmt w:val="bullet"/>
      <w:pStyle w:val="HSA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0200E"/>
    <w:multiLevelType w:val="hybridMultilevel"/>
    <w:tmpl w:val="E3A83F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914273B"/>
    <w:multiLevelType w:val="hybridMultilevel"/>
    <w:tmpl w:val="15745352"/>
    <w:lvl w:ilvl="0" w:tplc="D814045C">
      <w:start w:val="1"/>
      <w:numFmt w:val="bullet"/>
      <w:pStyle w:val="HSAGBullets2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2B1254"/>
    <w:multiLevelType w:val="hybridMultilevel"/>
    <w:tmpl w:val="ABCAD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6355F3"/>
    <w:multiLevelType w:val="hybridMultilevel"/>
    <w:tmpl w:val="1CAEC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3B6CD5"/>
    <w:multiLevelType w:val="hybridMultilevel"/>
    <w:tmpl w:val="D85280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  <w:num w:numId="12">
    <w:abstractNumId w:val="0"/>
  </w:num>
  <w:num w:numId="13">
    <w:abstractNumId w:val="9"/>
  </w:num>
  <w:num w:numId="14">
    <w:abstractNumId w:val="5"/>
  </w:num>
  <w:num w:numId="15">
    <w:abstractNumId w:val="7"/>
  </w:num>
  <w:num w:numId="16">
    <w:abstractNumId w:val="8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dit="forms" w:enforcement="1" w:cryptProviderType="rsaAES" w:cryptAlgorithmClass="hash" w:cryptAlgorithmType="typeAny" w:cryptAlgorithmSid="14" w:cryptSpinCount="100000" w:hash="x22eARK0ccdsB0/BBV4btmumHpSUsr0GtzDp8dfcuRTZi0lOLPwaD40/anL0DB7geaF3Dg5lCgs7VOVy8mayRA==" w:salt="2NnX/sckUdd0lsNg24P1z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71"/>
    <w:rsid w:val="0000382D"/>
    <w:rsid w:val="00007371"/>
    <w:rsid w:val="00011B3A"/>
    <w:rsid w:val="00015252"/>
    <w:rsid w:val="000154A9"/>
    <w:rsid w:val="00032130"/>
    <w:rsid w:val="00085522"/>
    <w:rsid w:val="000B3D8A"/>
    <w:rsid w:val="000E7169"/>
    <w:rsid w:val="00102B23"/>
    <w:rsid w:val="00107E41"/>
    <w:rsid w:val="00135A2A"/>
    <w:rsid w:val="001C29D3"/>
    <w:rsid w:val="001F2645"/>
    <w:rsid w:val="0020396A"/>
    <w:rsid w:val="00212437"/>
    <w:rsid w:val="00222975"/>
    <w:rsid w:val="00253D53"/>
    <w:rsid w:val="002927AB"/>
    <w:rsid w:val="0029543A"/>
    <w:rsid w:val="002B303E"/>
    <w:rsid w:val="002F51D2"/>
    <w:rsid w:val="00341916"/>
    <w:rsid w:val="00347E8E"/>
    <w:rsid w:val="003557DB"/>
    <w:rsid w:val="003752B5"/>
    <w:rsid w:val="00382200"/>
    <w:rsid w:val="0038276D"/>
    <w:rsid w:val="00383899"/>
    <w:rsid w:val="004135A1"/>
    <w:rsid w:val="00434831"/>
    <w:rsid w:val="004B2B95"/>
    <w:rsid w:val="004D4D61"/>
    <w:rsid w:val="004F3436"/>
    <w:rsid w:val="0057409B"/>
    <w:rsid w:val="005A133D"/>
    <w:rsid w:val="005A18A7"/>
    <w:rsid w:val="006A2FF0"/>
    <w:rsid w:val="006B20C4"/>
    <w:rsid w:val="006C0ABC"/>
    <w:rsid w:val="006D19BA"/>
    <w:rsid w:val="006D6673"/>
    <w:rsid w:val="006E5134"/>
    <w:rsid w:val="006F33BE"/>
    <w:rsid w:val="00711719"/>
    <w:rsid w:val="0078092C"/>
    <w:rsid w:val="00783DE6"/>
    <w:rsid w:val="007A1B35"/>
    <w:rsid w:val="00820A5B"/>
    <w:rsid w:val="00862C3F"/>
    <w:rsid w:val="00880ABB"/>
    <w:rsid w:val="00880DC2"/>
    <w:rsid w:val="00884A57"/>
    <w:rsid w:val="008C370C"/>
    <w:rsid w:val="008D2C47"/>
    <w:rsid w:val="00903135"/>
    <w:rsid w:val="00926991"/>
    <w:rsid w:val="00946320"/>
    <w:rsid w:val="0096183A"/>
    <w:rsid w:val="00981E9D"/>
    <w:rsid w:val="009F0762"/>
    <w:rsid w:val="00A06116"/>
    <w:rsid w:val="00A2128B"/>
    <w:rsid w:val="00A21EE8"/>
    <w:rsid w:val="00A4068F"/>
    <w:rsid w:val="00A42261"/>
    <w:rsid w:val="00A56982"/>
    <w:rsid w:val="00A861A4"/>
    <w:rsid w:val="00AA57B8"/>
    <w:rsid w:val="00AB06D1"/>
    <w:rsid w:val="00AD4BA0"/>
    <w:rsid w:val="00AF11DD"/>
    <w:rsid w:val="00B5179B"/>
    <w:rsid w:val="00B5352E"/>
    <w:rsid w:val="00B86B5A"/>
    <w:rsid w:val="00BA1297"/>
    <w:rsid w:val="00BB2982"/>
    <w:rsid w:val="00BC2826"/>
    <w:rsid w:val="00BF0732"/>
    <w:rsid w:val="00BF6EA6"/>
    <w:rsid w:val="00C235B1"/>
    <w:rsid w:val="00C26643"/>
    <w:rsid w:val="00CB21A4"/>
    <w:rsid w:val="00CF29DD"/>
    <w:rsid w:val="00D65E6B"/>
    <w:rsid w:val="00D75E48"/>
    <w:rsid w:val="00D77EDC"/>
    <w:rsid w:val="00D90FE2"/>
    <w:rsid w:val="00DB7DE7"/>
    <w:rsid w:val="00DE2361"/>
    <w:rsid w:val="00E255B2"/>
    <w:rsid w:val="00E60535"/>
    <w:rsid w:val="00E747BB"/>
    <w:rsid w:val="00E7528D"/>
    <w:rsid w:val="00E77538"/>
    <w:rsid w:val="00E96FA4"/>
    <w:rsid w:val="00EA548D"/>
    <w:rsid w:val="00EF036B"/>
    <w:rsid w:val="00EF4AF5"/>
    <w:rsid w:val="00F4704D"/>
    <w:rsid w:val="00F71C6C"/>
    <w:rsid w:val="00F944AF"/>
    <w:rsid w:val="00F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BD383EC-D91B-4215-B396-019C46E1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HSAG Body Text"/>
    <w:qFormat/>
    <w:rsid w:val="006A2FF0"/>
    <w:pPr>
      <w:spacing w:after="120" w:line="240" w:lineRule="auto"/>
    </w:pPr>
    <w:rPr>
      <w:rFonts w:ascii="Times New Roman" w:hAnsi="Times New Roman"/>
    </w:rPr>
  </w:style>
  <w:style w:type="paragraph" w:styleId="Heading1">
    <w:name w:val="heading 1"/>
    <w:aliases w:val="HSAG Heading 1"/>
    <w:basedOn w:val="Normal"/>
    <w:next w:val="Normal"/>
    <w:link w:val="Heading1Char"/>
    <w:uiPriority w:val="9"/>
    <w:qFormat/>
    <w:rsid w:val="006A2FF0"/>
    <w:pPr>
      <w:spacing w:before="360" w:after="0"/>
      <w:outlineLvl w:val="0"/>
    </w:pPr>
    <w:rPr>
      <w:rFonts w:ascii="Calibri" w:hAnsi="Calibri"/>
      <w:b/>
      <w:color w:val="00549E" w:themeColor="text2"/>
      <w:sz w:val="40"/>
      <w:szCs w:val="44"/>
    </w:rPr>
  </w:style>
  <w:style w:type="paragraph" w:styleId="Heading2">
    <w:name w:val="heading 2"/>
    <w:aliases w:val="HSAG Heading 2"/>
    <w:basedOn w:val="Normal"/>
    <w:next w:val="Normal"/>
    <w:link w:val="Heading2Char"/>
    <w:uiPriority w:val="9"/>
    <w:unhideWhenUsed/>
    <w:qFormat/>
    <w:rsid w:val="006A2FF0"/>
    <w:pPr>
      <w:spacing w:before="360" w:after="0"/>
      <w:outlineLvl w:val="1"/>
    </w:pPr>
    <w:rPr>
      <w:rFonts w:ascii="Calibri" w:hAnsi="Calibri"/>
      <w:b/>
      <w:color w:val="00549E" w:themeColor="text2"/>
      <w:sz w:val="32"/>
      <w:szCs w:val="28"/>
    </w:rPr>
  </w:style>
  <w:style w:type="paragraph" w:styleId="Heading3">
    <w:name w:val="heading 3"/>
    <w:aliases w:val="HSAG Heading 3"/>
    <w:basedOn w:val="Normal"/>
    <w:next w:val="Normal"/>
    <w:link w:val="Heading3Char"/>
    <w:uiPriority w:val="9"/>
    <w:unhideWhenUsed/>
    <w:qFormat/>
    <w:rsid w:val="006A2FF0"/>
    <w:pPr>
      <w:keepNext/>
      <w:keepLines/>
      <w:spacing w:before="360" w:after="0"/>
      <w:outlineLvl w:val="2"/>
    </w:pPr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Heading4">
    <w:name w:val="heading 4"/>
    <w:aliases w:val="HSAG Heading 4"/>
    <w:basedOn w:val="Normal"/>
    <w:next w:val="Normal"/>
    <w:link w:val="Heading4Char"/>
    <w:uiPriority w:val="9"/>
    <w:unhideWhenUsed/>
    <w:qFormat/>
    <w:rsid w:val="006A2FF0"/>
    <w:pPr>
      <w:spacing w:before="240" w:after="0"/>
      <w:outlineLvl w:val="3"/>
    </w:pPr>
    <w:rPr>
      <w:rFonts w:ascii="Calibri" w:hAnsi="Calibri"/>
      <w:b/>
      <w:color w:val="00549E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8092C"/>
    <w:pPr>
      <w:keepNext/>
      <w:keepLines/>
      <w:spacing w:before="240"/>
      <w:outlineLvl w:val="4"/>
    </w:pPr>
    <w:rPr>
      <w:rFonts w:ascii="Calibri" w:eastAsiaTheme="majorEastAsia" w:hAnsi="Calibr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5252"/>
    <w:pPr>
      <w:keepNext/>
      <w:keepLines/>
      <w:outlineLvl w:val="5"/>
    </w:pPr>
    <w:rPr>
      <w:rFonts w:ascii="Calibri" w:eastAsiaTheme="majorEastAsia" w:hAnsi="Calibr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F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F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8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3899"/>
  </w:style>
  <w:style w:type="paragraph" w:styleId="Footer">
    <w:name w:val="footer"/>
    <w:basedOn w:val="Normal"/>
    <w:link w:val="FooterChar"/>
    <w:uiPriority w:val="99"/>
    <w:unhideWhenUsed/>
    <w:rsid w:val="00FE0B13"/>
    <w:pPr>
      <w:pBdr>
        <w:top w:val="single" w:sz="4" w:space="1" w:color="auto"/>
      </w:pBdr>
      <w:tabs>
        <w:tab w:val="center" w:pos="4680"/>
        <w:tab w:val="right" w:pos="9360"/>
      </w:tabs>
      <w:spacing w:after="0"/>
      <w:jc w:val="righ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E0B13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352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9543A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61A2D8" w:themeFill="accent1"/>
      </w:tcPr>
    </w:tblStylePr>
    <w:tblStylePr w:type="band1Horz">
      <w:tblPr/>
      <w:tcPr>
        <w:shd w:val="clear" w:color="auto" w:fill="DFECF7" w:themeFill="accent1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rsid w:val="0038276D"/>
    <w:pPr>
      <w:ind w:left="432" w:right="432"/>
    </w:pPr>
    <w:rPr>
      <w:i/>
      <w:iCs/>
      <w:color w:val="000000" w:themeColor="text1"/>
    </w:rPr>
  </w:style>
  <w:style w:type="character" w:customStyle="1" w:styleId="Heading1Char">
    <w:name w:val="Heading 1 Char"/>
    <w:aliases w:val="HSAG Heading 1 Char"/>
    <w:basedOn w:val="DefaultParagraphFont"/>
    <w:link w:val="Heading1"/>
    <w:uiPriority w:val="9"/>
    <w:rsid w:val="006A2FF0"/>
    <w:rPr>
      <w:rFonts w:ascii="Calibri" w:hAnsi="Calibri"/>
      <w:b/>
      <w:color w:val="00549E" w:themeColor="text2"/>
      <w:sz w:val="40"/>
      <w:szCs w:val="44"/>
    </w:rPr>
  </w:style>
  <w:style w:type="character" w:customStyle="1" w:styleId="Heading2Char">
    <w:name w:val="Heading 2 Char"/>
    <w:aliases w:val="HSAG Heading 2 Char"/>
    <w:basedOn w:val="DefaultParagraphFont"/>
    <w:link w:val="Heading2"/>
    <w:uiPriority w:val="9"/>
    <w:rsid w:val="006A2FF0"/>
    <w:rPr>
      <w:rFonts w:ascii="Calibri" w:hAnsi="Calibri"/>
      <w:b/>
      <w:color w:val="00549E" w:themeColor="text2"/>
      <w:sz w:val="32"/>
      <w:szCs w:val="28"/>
    </w:rPr>
  </w:style>
  <w:style w:type="character" w:customStyle="1" w:styleId="Heading3Char">
    <w:name w:val="Heading 3 Char"/>
    <w:aliases w:val="HSAG Heading 3 Char"/>
    <w:basedOn w:val="DefaultParagraphFont"/>
    <w:link w:val="Heading3"/>
    <w:uiPriority w:val="9"/>
    <w:rsid w:val="006A2FF0"/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NoSpacing">
    <w:name w:val="No Spacing"/>
    <w:link w:val="NoSpacingChar"/>
    <w:uiPriority w:val="1"/>
    <w:qFormat/>
    <w:rsid w:val="006A2FF0"/>
    <w:pPr>
      <w:spacing w:after="0" w:line="240" w:lineRule="auto"/>
    </w:pPr>
    <w:rPr>
      <w:rFonts w:ascii="Times New Roman" w:hAnsi="Times New Roman"/>
    </w:rPr>
  </w:style>
  <w:style w:type="character" w:customStyle="1" w:styleId="Heading4Char">
    <w:name w:val="Heading 4 Char"/>
    <w:aliases w:val="HSAG Heading 4 Char"/>
    <w:basedOn w:val="DefaultParagraphFont"/>
    <w:link w:val="Heading4"/>
    <w:uiPriority w:val="9"/>
    <w:rsid w:val="006A2FF0"/>
    <w:rPr>
      <w:rFonts w:ascii="Calibri" w:hAnsi="Calibri"/>
      <w:b/>
      <w:color w:val="00549E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092C"/>
    <w:rPr>
      <w:rFonts w:ascii="Calibri" w:eastAsiaTheme="majorEastAsia" w:hAnsi="Calibri" w:cstheme="majorBidi"/>
    </w:rPr>
  </w:style>
  <w:style w:type="character" w:customStyle="1" w:styleId="QuoteChar">
    <w:name w:val="Quote Char"/>
    <w:basedOn w:val="DefaultParagraphFont"/>
    <w:link w:val="Quote"/>
    <w:uiPriority w:val="29"/>
    <w:rsid w:val="0038276D"/>
    <w:rPr>
      <w:rFonts w:ascii="Times New Roman" w:hAnsi="Times New Roman"/>
      <w:i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15252"/>
    <w:rPr>
      <w:rFonts w:ascii="Calibri" w:eastAsiaTheme="majorEastAsia" w:hAnsi="Calibri" w:cstheme="majorBidi"/>
      <w:i/>
      <w:iCs/>
    </w:rPr>
  </w:style>
  <w:style w:type="paragraph" w:customStyle="1" w:styleId="HSAGBullets">
    <w:name w:val="HSAG Bullets"/>
    <w:basedOn w:val="Normal"/>
    <w:qFormat/>
    <w:rsid w:val="006A2FF0"/>
    <w:pPr>
      <w:numPr>
        <w:numId w:val="9"/>
      </w:numPr>
      <w:spacing w:after="60"/>
      <w:contextualSpacing/>
    </w:pPr>
    <w:rPr>
      <w:rFonts w:eastAsia="Times New Roman" w:cs="Times New Roman"/>
    </w:rPr>
  </w:style>
  <w:style w:type="paragraph" w:customStyle="1" w:styleId="HSAGBullets2">
    <w:name w:val="HSAG Bullets 2"/>
    <w:basedOn w:val="HSAGBullets"/>
    <w:qFormat/>
    <w:rsid w:val="006A2FF0"/>
    <w:pPr>
      <w:numPr>
        <w:numId w:val="10"/>
      </w:numPr>
    </w:pPr>
  </w:style>
  <w:style w:type="paragraph" w:customStyle="1" w:styleId="HSAGNumbers">
    <w:name w:val="HSAG Numbers"/>
    <w:basedOn w:val="HSAGBullets"/>
    <w:qFormat/>
    <w:rsid w:val="006A2FF0"/>
    <w:pPr>
      <w:numPr>
        <w:numId w:val="11"/>
      </w:numPr>
    </w:pPr>
  </w:style>
  <w:style w:type="paragraph" w:customStyle="1" w:styleId="HSAGNumbers2">
    <w:name w:val="HSAG Numbers 2"/>
    <w:basedOn w:val="HSAGBullets2"/>
    <w:qFormat/>
    <w:rsid w:val="006A2FF0"/>
    <w:pPr>
      <w:numPr>
        <w:numId w:val="12"/>
      </w:numPr>
    </w:pPr>
  </w:style>
  <w:style w:type="paragraph" w:customStyle="1" w:styleId="HSAGTableText">
    <w:name w:val="HSAG Table Text"/>
    <w:basedOn w:val="Normal"/>
    <w:qFormat/>
    <w:rsid w:val="006A2FF0"/>
    <w:pPr>
      <w:spacing w:before="60" w:after="60"/>
    </w:pPr>
    <w:rPr>
      <w:rFonts w:cs="Times New Roman"/>
      <w:color w:val="000000" w:themeColor="text1"/>
      <w:sz w:val="20"/>
      <w:szCs w:val="20"/>
    </w:rPr>
  </w:style>
  <w:style w:type="paragraph" w:customStyle="1" w:styleId="HSAGTableHeading">
    <w:name w:val="HSAG Table Heading"/>
    <w:basedOn w:val="Heading3"/>
    <w:qFormat/>
    <w:rsid w:val="006A2FF0"/>
    <w:pPr>
      <w:outlineLvl w:val="9"/>
    </w:pPr>
    <w:rPr>
      <w:b w:val="0"/>
      <w:color w:val="FFFFFF" w:themeColor="background1"/>
    </w:rPr>
  </w:style>
  <w:style w:type="paragraph" w:customStyle="1" w:styleId="HSAGPageTitle1">
    <w:name w:val="HSAG Page Title 1"/>
    <w:basedOn w:val="Heading1"/>
    <w:rsid w:val="003752B5"/>
    <w:rPr>
      <w:sz w:val="56"/>
    </w:rPr>
  </w:style>
  <w:style w:type="paragraph" w:customStyle="1" w:styleId="HSAGPageTitle2">
    <w:name w:val="HSAG Page Title 2"/>
    <w:basedOn w:val="HSAGPageTitle1"/>
    <w:rsid w:val="003752B5"/>
    <w:rPr>
      <w:b w:val="0"/>
      <w:i/>
      <w:sz w:val="44"/>
    </w:rPr>
  </w:style>
  <w:style w:type="paragraph" w:customStyle="1" w:styleId="HSAGPageTitle3">
    <w:name w:val="HSAG Page Title 3"/>
    <w:basedOn w:val="HSAGPageTitle2"/>
    <w:rsid w:val="003752B5"/>
    <w:rPr>
      <w:rFonts w:ascii="Times New Roman" w:hAnsi="Times New Roman"/>
      <w:i w:val="0"/>
      <w:sz w:val="24"/>
    </w:rPr>
  </w:style>
  <w:style w:type="paragraph" w:customStyle="1" w:styleId="HSAGCoverPage1">
    <w:name w:val="HSAG Cover Page 1"/>
    <w:basedOn w:val="Heading1"/>
    <w:qFormat/>
    <w:rsid w:val="006A2FF0"/>
    <w:rPr>
      <w:sz w:val="56"/>
    </w:rPr>
  </w:style>
  <w:style w:type="paragraph" w:customStyle="1" w:styleId="HSAGCoverPage2">
    <w:name w:val="HSAG Cover Page 2"/>
    <w:basedOn w:val="HSAGCoverPage1"/>
    <w:qFormat/>
    <w:rsid w:val="006A2FF0"/>
    <w:rPr>
      <w:b w:val="0"/>
      <w:i/>
      <w:sz w:val="44"/>
    </w:rPr>
  </w:style>
  <w:style w:type="paragraph" w:customStyle="1" w:styleId="HSAGCoverPage3">
    <w:name w:val="HSAG Cover Page 3"/>
    <w:basedOn w:val="HSAGCoverPage2"/>
    <w:qFormat/>
    <w:rsid w:val="006A2FF0"/>
    <w:rPr>
      <w:rFonts w:ascii="Times New Roman" w:hAnsi="Times New Roman"/>
      <w:i w:val="0"/>
      <w:sz w:val="24"/>
    </w:rPr>
  </w:style>
  <w:style w:type="paragraph" w:customStyle="1" w:styleId="ProposalHeading1">
    <w:name w:val="Proposal Heading 1"/>
    <w:basedOn w:val="Heading1"/>
    <w:link w:val="ProposalHeading1Char"/>
    <w:qFormat/>
    <w:rsid w:val="006A2FF0"/>
    <w:pPr>
      <w:spacing w:before="480" w:after="240"/>
    </w:pPr>
    <w:rPr>
      <w:smallCaps/>
    </w:rPr>
  </w:style>
  <w:style w:type="character" w:customStyle="1" w:styleId="ProposalHeading1Char">
    <w:name w:val="Proposal Heading 1 Char"/>
    <w:basedOn w:val="Heading1Char"/>
    <w:link w:val="ProposalHeading1"/>
    <w:rsid w:val="006A2FF0"/>
    <w:rPr>
      <w:rFonts w:ascii="Calibri" w:hAnsi="Calibri"/>
      <w:b/>
      <w:smallCaps/>
      <w:color w:val="00549E" w:themeColor="text2"/>
      <w:sz w:val="40"/>
      <w:szCs w:val="44"/>
    </w:rPr>
  </w:style>
  <w:style w:type="paragraph" w:customStyle="1" w:styleId="ProposalHeading2">
    <w:name w:val="Proposal Heading 2"/>
    <w:basedOn w:val="Heading2"/>
    <w:link w:val="ProposalHeading2Char"/>
    <w:qFormat/>
    <w:rsid w:val="004B2B95"/>
    <w:pPr>
      <w:spacing w:before="200"/>
    </w:pPr>
    <w:rPr>
      <w:smallCaps/>
      <w:color w:val="000000" w:themeColor="text1"/>
    </w:rPr>
  </w:style>
  <w:style w:type="character" w:customStyle="1" w:styleId="ProposalHeading2Char">
    <w:name w:val="Proposal Heading 2 Char"/>
    <w:basedOn w:val="Heading2Char"/>
    <w:link w:val="ProposalHeading2"/>
    <w:rsid w:val="004B2B95"/>
    <w:rPr>
      <w:rFonts w:ascii="Calibri" w:hAnsi="Calibri"/>
      <w:b/>
      <w:smallCaps/>
      <w:color w:val="000000" w:themeColor="text1"/>
      <w:sz w:val="32"/>
      <w:szCs w:val="28"/>
    </w:rPr>
  </w:style>
  <w:style w:type="paragraph" w:customStyle="1" w:styleId="ProposalHeading3">
    <w:name w:val="Proposal Heading 3"/>
    <w:basedOn w:val="Heading3"/>
    <w:link w:val="ProposalHeading3Char"/>
    <w:qFormat/>
    <w:rsid w:val="006A2FF0"/>
    <w:pPr>
      <w:spacing w:before="160" w:after="120"/>
    </w:pPr>
    <w:rPr>
      <w:smallCaps/>
    </w:rPr>
  </w:style>
  <w:style w:type="character" w:customStyle="1" w:styleId="ProposalHeading3Char">
    <w:name w:val="Proposal Heading 3 Char"/>
    <w:basedOn w:val="Heading3Char"/>
    <w:link w:val="ProposalHeading3"/>
    <w:rsid w:val="006A2FF0"/>
    <w:rPr>
      <w:rFonts w:ascii="Calibri" w:eastAsiaTheme="majorEastAsia" w:hAnsi="Calibri" w:cstheme="majorBidi"/>
      <w:b/>
      <w:bCs/>
      <w:smallCaps/>
      <w:color w:val="00549E" w:themeColor="text2"/>
      <w:sz w:val="28"/>
    </w:rPr>
  </w:style>
  <w:style w:type="paragraph" w:customStyle="1" w:styleId="ProposalHeading4">
    <w:name w:val="Proposal Heading 4"/>
    <w:basedOn w:val="Heading4"/>
    <w:link w:val="ProposalHeading4Char"/>
    <w:qFormat/>
    <w:rsid w:val="006A2FF0"/>
    <w:pPr>
      <w:spacing w:before="120"/>
    </w:pPr>
    <w:rPr>
      <w:rFonts w:eastAsiaTheme="majorEastAsia" w:cstheme="majorBidi"/>
      <w:smallCaps/>
    </w:rPr>
  </w:style>
  <w:style w:type="character" w:customStyle="1" w:styleId="ProposalHeading4Char">
    <w:name w:val="Proposal Heading 4 Char"/>
    <w:basedOn w:val="Heading4Char"/>
    <w:link w:val="ProposalHeading4"/>
    <w:rsid w:val="006A2FF0"/>
    <w:rPr>
      <w:rFonts w:ascii="Calibri" w:eastAsiaTheme="majorEastAsia" w:hAnsi="Calibri" w:cstheme="majorBidi"/>
      <w:b/>
      <w:smallCaps/>
      <w:color w:val="00549E" w:themeColor="text2"/>
      <w:sz w:val="24"/>
    </w:rPr>
  </w:style>
  <w:style w:type="paragraph" w:customStyle="1" w:styleId="HSAGDocumentTitle">
    <w:name w:val="HSAG Document Title"/>
    <w:basedOn w:val="Heading1"/>
    <w:qFormat/>
    <w:rsid w:val="006A2FF0"/>
    <w:pPr>
      <w:spacing w:before="0"/>
      <w:jc w:val="center"/>
    </w:pPr>
    <w:rPr>
      <w:color w:val="auto"/>
      <w:sz w:val="4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F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F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2FF0"/>
    <w:pPr>
      <w:spacing w:after="200"/>
    </w:pPr>
    <w:rPr>
      <w:b/>
      <w:bCs/>
      <w:color w:val="61A2D8" w:themeColor="accent1"/>
      <w:sz w:val="18"/>
      <w:szCs w:val="18"/>
    </w:rPr>
  </w:style>
  <w:style w:type="character" w:styleId="Strong">
    <w:name w:val="Strong"/>
    <w:uiPriority w:val="22"/>
    <w:qFormat/>
    <w:rsid w:val="006A2FF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6A2FF0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FF0"/>
    <w:pPr>
      <w:keepNext/>
      <w:keepLines/>
      <w:spacing w:before="480"/>
      <w:outlineLvl w:val="9"/>
    </w:pPr>
    <w:rPr>
      <w:rFonts w:asciiTheme="majorHAnsi" w:eastAsiaTheme="majorEastAsia" w:hAnsiTheme="majorHAnsi" w:cstheme="majorBidi"/>
      <w:bCs/>
      <w:color w:val="2E7BBB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rsid w:val="001C2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orporate%20Communications\10.%20ESRD\ESRD%20HSAG%20Templates-Logos\HSAG_ESRD17_WordDocTemplate_Portrait.dotx" TargetMode="External"/></Relationships>
</file>

<file path=word/theme/theme1.xml><?xml version="1.0" encoding="utf-8"?>
<a:theme xmlns:a="http://schemas.openxmlformats.org/drawingml/2006/main" name="Office Theme">
  <a:themeElements>
    <a:clrScheme name="HSAG">
      <a:dk1>
        <a:sysClr val="windowText" lastClr="000000"/>
      </a:dk1>
      <a:lt1>
        <a:sysClr val="window" lastClr="FFFFFF"/>
      </a:lt1>
      <a:dk2>
        <a:srgbClr val="00549E"/>
      </a:dk2>
      <a:lt2>
        <a:srgbClr val="FFFFFF"/>
      </a:lt2>
      <a:accent1>
        <a:srgbClr val="61A2D8"/>
      </a:accent1>
      <a:accent2>
        <a:srgbClr val="A5A5A5"/>
      </a:accent2>
      <a:accent3>
        <a:srgbClr val="50B848"/>
      </a:accent3>
      <a:accent4>
        <a:srgbClr val="F79548"/>
      </a:accent4>
      <a:accent5>
        <a:srgbClr val="3F3F3F"/>
      </a:accent5>
      <a:accent6>
        <a:srgbClr val="00549E"/>
      </a:accent6>
      <a:hlink>
        <a:srgbClr val="0000FF"/>
      </a:hlink>
      <a:folHlink>
        <a:srgbClr val="800080"/>
      </a:folHlink>
    </a:clrScheme>
    <a:fontScheme name="HSA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C3D1533ED384EA9F9A0F64195F991" ma:contentTypeVersion="2" ma:contentTypeDescription="Create a new document." ma:contentTypeScope="" ma:versionID="f12e671c4919592220e6fb9b571faef3">
  <xsd:schema xmlns:xsd="http://www.w3.org/2001/XMLSchema" xmlns:xs="http://www.w3.org/2001/XMLSchema" xmlns:p="http://schemas.microsoft.com/office/2006/metadata/properties" xmlns:ns2="f4ccec35-2da7-481a-9b50-30ea2ee32da7" targetNamespace="http://schemas.microsoft.com/office/2006/metadata/properties" ma:root="true" ma:fieldsID="620728cadfe79931d8ab240676581cdd" ns2:_="">
    <xsd:import namespace="f4ccec35-2da7-481a-9b50-30ea2ee32d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cec35-2da7-481a-9b50-30ea2ee32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2099-E7B6-43DF-8C49-71065C961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ABCFB-732B-4033-9677-B30224B59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cec35-2da7-481a-9b50-30ea2ee32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2B9037-90A1-4FB6-8BE9-772306169196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f4ccec35-2da7-481a-9b50-30ea2ee32da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DE50167-7563-4B69-B344-6F8BC6BB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HSAG_ESRD17_WordDocTemplate_Portrait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Mentorship FAQs</vt:lpstr>
    </vt:vector>
  </TitlesOfParts>
  <Company>Health Services Advisory Group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Mentorship FAQs</dc:title>
  <dc:subject>Peer Mentoring</dc:subject>
  <dc:creator>HSAG</dc:creator>
  <cp:keywords>Peer Mentorship FAQs</cp:keywords>
  <cp:lastModifiedBy>Anne Pugh</cp:lastModifiedBy>
  <cp:revision>2</cp:revision>
  <cp:lastPrinted>2014-07-03T16:53:00Z</cp:lastPrinted>
  <dcterms:created xsi:type="dcterms:W3CDTF">2017-05-02T18:03:00Z</dcterms:created>
  <dcterms:modified xsi:type="dcterms:W3CDTF">2017-05-02T18:03:00Z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0x0101004F9C3D1533ED384EA9F9A0F64195F991</vt:lpwstr>
  </property>
</Properties>
</file>