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AEC62" w14:textId="6C331E03" w:rsidR="00981E9D" w:rsidRPr="00107E41" w:rsidRDefault="00EB29BB" w:rsidP="003E7740">
      <w:pPr>
        <w:pStyle w:val="Heading1"/>
      </w:pPr>
      <w:r>
        <w:t>Infection Prevention Post-Acute Risk Assessment Prioritization Worksheet</w:t>
      </w:r>
    </w:p>
    <w:tbl>
      <w:tblPr>
        <w:tblW w:w="12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5"/>
        <w:gridCol w:w="630"/>
        <w:gridCol w:w="630"/>
        <w:gridCol w:w="720"/>
        <w:gridCol w:w="720"/>
        <w:gridCol w:w="1080"/>
        <w:gridCol w:w="990"/>
        <w:gridCol w:w="990"/>
        <w:gridCol w:w="630"/>
        <w:gridCol w:w="720"/>
        <w:gridCol w:w="720"/>
        <w:gridCol w:w="630"/>
        <w:gridCol w:w="629"/>
      </w:tblGrid>
      <w:tr w:rsidR="00360117" w:rsidRPr="006A0ED9" w14:paraId="04331526" w14:textId="77777777" w:rsidTr="00360117">
        <w:trPr>
          <w:cantSplit/>
          <w:tblHeader/>
        </w:trPr>
        <w:tc>
          <w:tcPr>
            <w:tcW w:w="3865" w:type="dxa"/>
            <w:shd w:val="clear" w:color="auto" w:fill="00549E" w:themeFill="text2"/>
            <w:vAlign w:val="center"/>
          </w:tcPr>
          <w:p w14:paraId="0BD035A1" w14:textId="77777777" w:rsidR="00EB29BB" w:rsidRPr="00360117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360117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>Risk Priority</w:t>
            </w:r>
          </w:p>
        </w:tc>
        <w:tc>
          <w:tcPr>
            <w:tcW w:w="1980" w:type="dxa"/>
            <w:gridSpan w:val="3"/>
            <w:shd w:val="clear" w:color="auto" w:fill="00549E" w:themeFill="text2"/>
            <w:vAlign w:val="center"/>
          </w:tcPr>
          <w:p w14:paraId="4DA6182F" w14:textId="1A861777" w:rsidR="00EB29BB" w:rsidRPr="00360117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360117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>Low: 1‒4 Risk Score</w:t>
            </w:r>
          </w:p>
        </w:tc>
        <w:tc>
          <w:tcPr>
            <w:tcW w:w="4410" w:type="dxa"/>
            <w:gridSpan w:val="5"/>
            <w:shd w:val="clear" w:color="auto" w:fill="00549E" w:themeFill="text2"/>
            <w:vAlign w:val="center"/>
          </w:tcPr>
          <w:p w14:paraId="77FAB3D7" w14:textId="7B58C9E7" w:rsidR="00EB29BB" w:rsidRPr="00360117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360117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>Medium: 5‒11 Risk Score</w:t>
            </w:r>
          </w:p>
        </w:tc>
        <w:tc>
          <w:tcPr>
            <w:tcW w:w="2699" w:type="dxa"/>
            <w:gridSpan w:val="4"/>
            <w:shd w:val="clear" w:color="auto" w:fill="00549E" w:themeFill="text2"/>
            <w:vAlign w:val="center"/>
          </w:tcPr>
          <w:p w14:paraId="67D2271B" w14:textId="66D60610" w:rsidR="00EB29BB" w:rsidRPr="00360117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360117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>High: 12‒18 Risk Score</w:t>
            </w:r>
          </w:p>
        </w:tc>
      </w:tr>
      <w:tr w:rsidR="00360117" w:rsidRPr="006A0ED9" w14:paraId="74F04C68" w14:textId="77777777" w:rsidTr="00360117">
        <w:trPr>
          <w:cantSplit/>
          <w:tblHeader/>
        </w:trPr>
        <w:tc>
          <w:tcPr>
            <w:tcW w:w="3865" w:type="dxa"/>
            <w:vMerge w:val="restart"/>
          </w:tcPr>
          <w:p w14:paraId="40209D8F" w14:textId="77777777" w:rsidR="00360117" w:rsidRDefault="00360117" w:rsidP="00360117">
            <w:pPr>
              <w:pStyle w:val="Heading6"/>
              <w:jc w:val="center"/>
              <w:rPr>
                <w:rFonts w:asciiTheme="minorHAnsi" w:hAnsiTheme="minorHAnsi" w:cstheme="minorHAnsi"/>
                <w:b/>
                <w:bCs/>
                <w:i w:val="0"/>
                <w:iCs w:val="0"/>
                <w:sz w:val="18"/>
                <w:szCs w:val="18"/>
              </w:rPr>
            </w:pPr>
          </w:p>
          <w:p w14:paraId="36BEFA38" w14:textId="1159E130" w:rsidR="00360117" w:rsidRPr="00EB29BB" w:rsidRDefault="00360117" w:rsidP="00360117">
            <w:pPr>
              <w:pStyle w:val="Heading6"/>
              <w:jc w:val="center"/>
              <w:rPr>
                <w:rFonts w:asciiTheme="minorHAnsi" w:hAnsiTheme="minorHAnsi" w:cstheme="minorHAnsi"/>
                <w:b/>
                <w:bCs/>
                <w:i w:val="0"/>
                <w:iCs w:val="0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b/>
                <w:bCs/>
                <w:i w:val="0"/>
                <w:iCs w:val="0"/>
                <w:sz w:val="18"/>
                <w:szCs w:val="18"/>
              </w:rPr>
              <w:t>Risk Event</w:t>
            </w:r>
          </w:p>
        </w:tc>
        <w:tc>
          <w:tcPr>
            <w:tcW w:w="2700" w:type="dxa"/>
            <w:gridSpan w:val="4"/>
            <w:shd w:val="clear" w:color="auto" w:fill="C0C0C0"/>
          </w:tcPr>
          <w:p w14:paraId="5791FEA6" w14:textId="11BDFF53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Probability the risk will occur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690" w:type="dxa"/>
            <w:gridSpan w:val="4"/>
            <w:tcBorders>
              <w:bottom w:val="single" w:sz="4" w:space="0" w:color="auto"/>
            </w:tcBorders>
          </w:tcPr>
          <w:p w14:paraId="16E30B03" w14:textId="7E515886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 xml:space="preserve">Potential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 xml:space="preserve">everity if the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 xml:space="preserve">isk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ccurs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1F2A2A5D" w14:textId="77777777" w:rsidR="00360117" w:rsidRPr="00EB29BB" w:rsidRDefault="00360117" w:rsidP="00E0179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70" w:type="dxa"/>
            <w:gridSpan w:val="3"/>
            <w:shd w:val="clear" w:color="auto" w:fill="C0C0C0"/>
          </w:tcPr>
          <w:p w14:paraId="2FA7F512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 xml:space="preserve">How well prepared is the organization? </w:t>
            </w:r>
          </w:p>
        </w:tc>
        <w:tc>
          <w:tcPr>
            <w:tcW w:w="629" w:type="dxa"/>
            <w:vMerge w:val="restart"/>
            <w:vAlign w:val="center"/>
          </w:tcPr>
          <w:p w14:paraId="597191B9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Risk Score</w:t>
            </w:r>
          </w:p>
        </w:tc>
      </w:tr>
      <w:tr w:rsidR="00360117" w14:paraId="69F9EE98" w14:textId="77777777" w:rsidTr="00360117">
        <w:trPr>
          <w:cantSplit/>
          <w:tblHeader/>
        </w:trPr>
        <w:tc>
          <w:tcPr>
            <w:tcW w:w="3865" w:type="dxa"/>
            <w:vMerge/>
          </w:tcPr>
          <w:p w14:paraId="41B028B1" w14:textId="77777777" w:rsidR="00360117" w:rsidRPr="00EB29BB" w:rsidRDefault="00360117" w:rsidP="00E01796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BFBFBF" w:themeFill="background1" w:themeFillShade="BF"/>
            <w:vAlign w:val="center"/>
          </w:tcPr>
          <w:p w14:paraId="1E15F255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High</w:t>
            </w:r>
          </w:p>
        </w:tc>
        <w:tc>
          <w:tcPr>
            <w:tcW w:w="630" w:type="dxa"/>
            <w:shd w:val="clear" w:color="auto" w:fill="BFBFBF" w:themeFill="background1" w:themeFillShade="BF"/>
            <w:vAlign w:val="center"/>
          </w:tcPr>
          <w:p w14:paraId="4AFE6D29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Med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14:paraId="1DAEA646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Low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14:paraId="502D7FE1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None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C8FBA45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Life-</w:t>
            </w:r>
            <w:r w:rsidRPr="004713BA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>threatening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0E9D99C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4713BA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Permanent </w:t>
            </w: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Harm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64E08EC" w14:textId="2E5BDCD1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4713BA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Temporary </w:t>
            </w: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Harm</w:t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AB8F1A4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None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14:paraId="341B0B5A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Poorly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14:paraId="0C8F4F52" w14:textId="20274793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 xml:space="preserve">Fairly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ell</w:t>
            </w:r>
          </w:p>
        </w:tc>
        <w:tc>
          <w:tcPr>
            <w:tcW w:w="630" w:type="dxa"/>
            <w:shd w:val="clear" w:color="auto" w:fill="BFBFBF" w:themeFill="background1" w:themeFillShade="BF"/>
            <w:vAlign w:val="center"/>
          </w:tcPr>
          <w:p w14:paraId="70E2A52C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Well</w:t>
            </w:r>
          </w:p>
        </w:tc>
        <w:tc>
          <w:tcPr>
            <w:tcW w:w="629" w:type="dxa"/>
            <w:vMerge/>
          </w:tcPr>
          <w:p w14:paraId="41E78584" w14:textId="77777777" w:rsidR="00360117" w:rsidRPr="00EB29BB" w:rsidRDefault="00360117" w:rsidP="00E01796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13BA" w:rsidRPr="006A0ED9" w14:paraId="1523EC1E" w14:textId="77777777" w:rsidTr="00360117">
        <w:trPr>
          <w:cantSplit/>
          <w:tblHeader/>
        </w:trPr>
        <w:tc>
          <w:tcPr>
            <w:tcW w:w="3865" w:type="dxa"/>
            <w:vAlign w:val="center"/>
          </w:tcPr>
          <w:p w14:paraId="34432EA9" w14:textId="77777777" w:rsidR="0013281E" w:rsidRPr="00EB29BB" w:rsidRDefault="0013281E" w:rsidP="00EB29BB">
            <w:pPr>
              <w:pStyle w:val="Heading1"/>
              <w:spacing w:before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360117">
              <w:rPr>
                <w:rFonts w:asciiTheme="minorHAnsi" w:hAnsiTheme="minorHAnsi" w:cstheme="minorHAnsi"/>
                <w:sz w:val="18"/>
                <w:szCs w:val="18"/>
              </w:rPr>
              <w:t>Value</w:t>
            </w:r>
          </w:p>
        </w:tc>
        <w:tc>
          <w:tcPr>
            <w:tcW w:w="630" w:type="dxa"/>
            <w:vAlign w:val="center"/>
          </w:tcPr>
          <w:p w14:paraId="1061E363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center"/>
          </w:tcPr>
          <w:p w14:paraId="165D0637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center"/>
          </w:tcPr>
          <w:p w14:paraId="09C416C5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20" w:type="dxa"/>
            <w:vAlign w:val="center"/>
          </w:tcPr>
          <w:p w14:paraId="42AA2C2D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  <w:vAlign w:val="center"/>
          </w:tcPr>
          <w:p w14:paraId="156DA56C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14:paraId="2A6FE95E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990" w:type="dxa"/>
            <w:vAlign w:val="center"/>
          </w:tcPr>
          <w:p w14:paraId="2258796A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14:paraId="3736AF2D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720" w:type="dxa"/>
            <w:vAlign w:val="center"/>
          </w:tcPr>
          <w:p w14:paraId="47EB18C1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720" w:type="dxa"/>
            <w:vAlign w:val="center"/>
          </w:tcPr>
          <w:p w14:paraId="212181ED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630" w:type="dxa"/>
            <w:vAlign w:val="center"/>
          </w:tcPr>
          <w:p w14:paraId="1D822476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629" w:type="dxa"/>
            <w:vMerge/>
            <w:tcBorders>
              <w:bottom w:val="nil"/>
            </w:tcBorders>
          </w:tcPr>
          <w:p w14:paraId="24BD81A9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13BA" w:rsidRPr="006A0ED9" w14:paraId="154D7651" w14:textId="77777777" w:rsidTr="00360117">
        <w:trPr>
          <w:cantSplit/>
          <w:tblHeader/>
        </w:trPr>
        <w:tc>
          <w:tcPr>
            <w:tcW w:w="3865" w:type="dxa"/>
            <w:shd w:val="clear" w:color="auto" w:fill="D9D9D9" w:themeFill="background2" w:themeFillShade="D9"/>
            <w:vAlign w:val="center"/>
          </w:tcPr>
          <w:p w14:paraId="693EDA12" w14:textId="34A7CA2C" w:rsidR="0013281E" w:rsidRPr="00360117" w:rsidRDefault="0013281E" w:rsidP="004713BA">
            <w:pPr>
              <w:pStyle w:val="Heading1"/>
              <w:spacing w:before="0"/>
              <w:rPr>
                <w:rFonts w:asciiTheme="minorHAnsi" w:hAnsiTheme="minorHAnsi" w:cstheme="minorHAnsi"/>
                <w:spacing w:val="-8"/>
                <w:sz w:val="18"/>
                <w:szCs w:val="18"/>
              </w:rPr>
            </w:pPr>
            <w:r w:rsidRPr="00360117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>Example</w:t>
            </w:r>
            <w:r w:rsidR="004713BA" w:rsidRPr="00360117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: </w:t>
            </w:r>
            <w:r w:rsidR="004713BA"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>M</w:t>
            </w:r>
            <w:r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 xml:space="preserve">ultiply the first section score </w:t>
            </w:r>
            <w:r w:rsidR="004713BA"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 xml:space="preserve">(3) </w:t>
            </w:r>
            <w:r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>with the second section score</w:t>
            </w:r>
            <w:r w:rsidR="004713BA"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 xml:space="preserve"> (3)</w:t>
            </w:r>
            <w:r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 xml:space="preserve">, then multiply the sum </w:t>
            </w:r>
            <w:r w:rsidR="004713BA"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 xml:space="preserve">(9) </w:t>
            </w:r>
            <w:r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>with the third section score</w:t>
            </w:r>
            <w:r w:rsidR="004713BA"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 xml:space="preserve"> (3) to get the total (18).</w:t>
            </w:r>
          </w:p>
        </w:tc>
        <w:tc>
          <w:tcPr>
            <w:tcW w:w="630" w:type="dxa"/>
            <w:shd w:val="clear" w:color="auto" w:fill="D9D9D9" w:themeFill="background2" w:themeFillShade="D9"/>
            <w:vAlign w:val="center"/>
          </w:tcPr>
          <w:p w14:paraId="2B40D2C3" w14:textId="347E0E41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630" w:type="dxa"/>
            <w:shd w:val="clear" w:color="auto" w:fill="D9D9D9" w:themeFill="background2" w:themeFillShade="D9"/>
            <w:vAlign w:val="center"/>
          </w:tcPr>
          <w:p w14:paraId="70E23DBB" w14:textId="4E6D0D9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9D9D9" w:themeFill="background2" w:themeFillShade="D9"/>
            <w:vAlign w:val="center"/>
          </w:tcPr>
          <w:p w14:paraId="3267264C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9D9D9" w:themeFill="background2" w:themeFillShade="D9"/>
            <w:vAlign w:val="center"/>
          </w:tcPr>
          <w:p w14:paraId="3A34F2B9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D9D9D9" w:themeFill="background2" w:themeFillShade="D9"/>
            <w:vAlign w:val="center"/>
          </w:tcPr>
          <w:p w14:paraId="1C507721" w14:textId="62F59938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0" w:type="dxa"/>
            <w:shd w:val="clear" w:color="auto" w:fill="D9D9D9" w:themeFill="background2" w:themeFillShade="D9"/>
            <w:vAlign w:val="center"/>
          </w:tcPr>
          <w:p w14:paraId="55F6F13F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D9D9D9" w:themeFill="background2" w:themeFillShade="D9"/>
            <w:vAlign w:val="center"/>
          </w:tcPr>
          <w:p w14:paraId="7D91E9EE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 w:themeFill="background2" w:themeFillShade="D9"/>
            <w:vAlign w:val="center"/>
          </w:tcPr>
          <w:p w14:paraId="61C84CD0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 w:themeFill="background2" w:themeFillShade="D9"/>
            <w:vAlign w:val="center"/>
          </w:tcPr>
          <w:p w14:paraId="5C37C36B" w14:textId="16687903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 w:themeFill="background2" w:themeFillShade="D9"/>
            <w:vAlign w:val="center"/>
          </w:tcPr>
          <w:p w14:paraId="6250C360" w14:textId="40F7283B" w:rsidR="0013281E" w:rsidRPr="00EB29BB" w:rsidRDefault="004713BA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630" w:type="dxa"/>
            <w:shd w:val="clear" w:color="auto" w:fill="D9D9D9" w:themeFill="background2" w:themeFillShade="D9"/>
            <w:vAlign w:val="center"/>
          </w:tcPr>
          <w:p w14:paraId="4F641C1B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29" w:type="dxa"/>
            <w:tcBorders>
              <w:bottom w:val="nil"/>
            </w:tcBorders>
            <w:shd w:val="clear" w:color="auto" w:fill="D9D9D9" w:themeFill="background2" w:themeFillShade="D9"/>
          </w:tcPr>
          <w:p w14:paraId="0FF9690E" w14:textId="77777777" w:rsidR="004713BA" w:rsidRDefault="004713BA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E9716AB" w14:textId="6E3FF60E" w:rsidR="0013281E" w:rsidRPr="00EB29BB" w:rsidRDefault="0013281E" w:rsidP="00360117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18</w:t>
            </w:r>
          </w:p>
        </w:tc>
      </w:tr>
      <w:tr w:rsidR="00EB29BB" w:rsidRPr="008E1235" w14:paraId="2EE099F0" w14:textId="77777777" w:rsidTr="004713BA">
        <w:trPr>
          <w:cantSplit/>
        </w:trPr>
        <w:tc>
          <w:tcPr>
            <w:tcW w:w="12954" w:type="dxa"/>
            <w:gridSpan w:val="13"/>
            <w:shd w:val="clear" w:color="auto" w:fill="00549E" w:themeFill="text2"/>
          </w:tcPr>
          <w:p w14:paraId="1E25E576" w14:textId="2DA7C1C4" w:rsidR="00EB29BB" w:rsidRPr="00EB29BB" w:rsidRDefault="00EB29BB" w:rsidP="00E01796">
            <w:pPr>
              <w:pStyle w:val="Heading1"/>
              <w:spacing w:before="0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B29BB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External</w:t>
            </w:r>
          </w:p>
        </w:tc>
      </w:tr>
      <w:tr w:rsidR="00EB29BB" w:rsidRPr="006A0ED9" w14:paraId="7FCC9B58" w14:textId="77777777" w:rsidTr="004713BA">
        <w:trPr>
          <w:cantSplit/>
        </w:trPr>
        <w:tc>
          <w:tcPr>
            <w:tcW w:w="12954" w:type="dxa"/>
            <w:gridSpan w:val="13"/>
            <w:shd w:val="clear" w:color="auto" w:fill="61A2D8" w:themeFill="accent1"/>
          </w:tcPr>
          <w:p w14:paraId="797E5D42" w14:textId="69611BA3" w:rsidR="00EB29BB" w:rsidRPr="00EB29BB" w:rsidRDefault="00EB29BB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 w:rsidRPr="00EB29BB">
              <w:rPr>
                <w:rFonts w:asciiTheme="minorHAnsi" w:hAnsiTheme="minorHAnsi" w:cstheme="minorHAnsi"/>
                <w:sz w:val="22"/>
                <w:szCs w:val="22"/>
              </w:rPr>
              <w:t xml:space="preserve">Geographical </w:t>
            </w:r>
            <w:r w:rsidR="00BA37B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EB29BB">
              <w:rPr>
                <w:rFonts w:asciiTheme="minorHAnsi" w:hAnsiTheme="minorHAnsi" w:cstheme="minorHAnsi"/>
                <w:sz w:val="22"/>
                <w:szCs w:val="22"/>
              </w:rPr>
              <w:t>ocation and Population Served</w:t>
            </w:r>
          </w:p>
        </w:tc>
      </w:tr>
      <w:tr w:rsidR="004713BA" w:rsidRPr="006A0ED9" w14:paraId="2D34ADDB" w14:textId="77777777" w:rsidTr="00360117">
        <w:trPr>
          <w:cantSplit/>
        </w:trPr>
        <w:tc>
          <w:tcPr>
            <w:tcW w:w="3865" w:type="dxa"/>
          </w:tcPr>
          <w:p w14:paraId="67706E3C" w14:textId="0F2C1E8B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Potential for </w:t>
            </w:r>
            <w:r w:rsidR="00BA37BB">
              <w:rPr>
                <w:rFonts w:cs="Times New Roman"/>
                <w:sz w:val="20"/>
                <w:szCs w:val="20"/>
              </w:rPr>
              <w:t>I</w:t>
            </w:r>
            <w:r w:rsidRPr="00EB29BB">
              <w:rPr>
                <w:rFonts w:cs="Times New Roman"/>
                <w:sz w:val="20"/>
                <w:szCs w:val="20"/>
              </w:rPr>
              <w:t xml:space="preserve">ndustrial </w:t>
            </w:r>
            <w:r w:rsidR="00BA37BB">
              <w:rPr>
                <w:rFonts w:cs="Times New Roman"/>
                <w:sz w:val="20"/>
                <w:szCs w:val="20"/>
              </w:rPr>
              <w:t>A</w:t>
            </w:r>
            <w:r w:rsidRPr="00EB29BB">
              <w:rPr>
                <w:rFonts w:cs="Times New Roman"/>
                <w:sz w:val="20"/>
                <w:szCs w:val="20"/>
              </w:rPr>
              <w:t>ccident</w:t>
            </w:r>
          </w:p>
        </w:tc>
        <w:tc>
          <w:tcPr>
            <w:tcW w:w="630" w:type="dxa"/>
            <w:shd w:val="clear" w:color="auto" w:fill="C0C0C0"/>
          </w:tcPr>
          <w:p w14:paraId="5F41E9F5" w14:textId="06DF9F31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7EB946F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4E5B387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B250482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62AA71F" w14:textId="42910B5E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5D5A3D6E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69F397D3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411464F3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6719C50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F86815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361C4C4E" w14:textId="0878AE80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76A82F8A" w14:textId="74C36EA5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6FE649E9" w14:textId="77777777" w:rsidTr="00360117">
        <w:trPr>
          <w:cantSplit/>
        </w:trPr>
        <w:tc>
          <w:tcPr>
            <w:tcW w:w="3865" w:type="dxa"/>
          </w:tcPr>
          <w:p w14:paraId="58FE739D" w14:textId="4F504E53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Food-</w:t>
            </w:r>
            <w:r w:rsidR="00BA37BB">
              <w:rPr>
                <w:rFonts w:cs="Times New Roman"/>
                <w:sz w:val="20"/>
                <w:szCs w:val="20"/>
              </w:rPr>
              <w:t>B</w:t>
            </w:r>
            <w:r w:rsidRPr="00EB29BB">
              <w:rPr>
                <w:rFonts w:cs="Times New Roman"/>
                <w:sz w:val="20"/>
                <w:szCs w:val="20"/>
              </w:rPr>
              <w:t>orne Illness</w:t>
            </w:r>
          </w:p>
        </w:tc>
        <w:tc>
          <w:tcPr>
            <w:tcW w:w="630" w:type="dxa"/>
            <w:shd w:val="clear" w:color="auto" w:fill="C0C0C0"/>
          </w:tcPr>
          <w:p w14:paraId="34A62BB2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5E72773" w14:textId="33C0CF5B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FE1542C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266FD51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410E478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0719937C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7B3B9EE3" w14:textId="426F4AB0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394B5610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A31775C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6BCCC33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3F2C12E" w14:textId="18CB1009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52E9D6E7" w14:textId="5462FE5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04D9FA98" w14:textId="77777777" w:rsidTr="00360117">
        <w:trPr>
          <w:cantSplit/>
        </w:trPr>
        <w:tc>
          <w:tcPr>
            <w:tcW w:w="3865" w:type="dxa"/>
          </w:tcPr>
          <w:p w14:paraId="70AE625B" w14:textId="77E3ED89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Unvaccinated </w:t>
            </w:r>
            <w:r w:rsidR="00BA37BB">
              <w:rPr>
                <w:rFonts w:cs="Times New Roman"/>
                <w:sz w:val="20"/>
                <w:szCs w:val="20"/>
              </w:rPr>
              <w:t>P</w:t>
            </w:r>
            <w:r w:rsidRPr="00EB29BB">
              <w:rPr>
                <w:rFonts w:cs="Times New Roman"/>
                <w:sz w:val="20"/>
                <w:szCs w:val="20"/>
              </w:rPr>
              <w:t>opulations</w:t>
            </w:r>
          </w:p>
        </w:tc>
        <w:tc>
          <w:tcPr>
            <w:tcW w:w="630" w:type="dxa"/>
            <w:shd w:val="clear" w:color="auto" w:fill="C0C0C0"/>
          </w:tcPr>
          <w:p w14:paraId="6D0040DB" w14:textId="6772A214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3DC4FEE1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972D82D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5DC1967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7C76333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3735931D" w14:textId="1A54CDFE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1D59957B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10C85046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FBC56E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75FEFE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68466E3" w14:textId="4132F133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406BDBBF" w14:textId="5ADFBD03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693E9C37" w14:textId="77777777" w:rsidTr="00360117">
        <w:trPr>
          <w:cantSplit/>
        </w:trPr>
        <w:tc>
          <w:tcPr>
            <w:tcW w:w="3865" w:type="dxa"/>
          </w:tcPr>
          <w:p w14:paraId="396F4248" w14:textId="28BA806A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Elderly </w:t>
            </w:r>
            <w:r w:rsidR="00BA37BB">
              <w:rPr>
                <w:rFonts w:cs="Times New Roman"/>
                <w:sz w:val="20"/>
                <w:szCs w:val="20"/>
              </w:rPr>
              <w:t>P</w:t>
            </w:r>
            <w:r w:rsidRPr="00EB29BB">
              <w:rPr>
                <w:rFonts w:cs="Times New Roman"/>
                <w:sz w:val="20"/>
                <w:szCs w:val="20"/>
              </w:rPr>
              <w:t>opulation</w:t>
            </w:r>
          </w:p>
        </w:tc>
        <w:tc>
          <w:tcPr>
            <w:tcW w:w="630" w:type="dxa"/>
            <w:shd w:val="clear" w:color="auto" w:fill="C0C0C0"/>
          </w:tcPr>
          <w:p w14:paraId="7C4E8C4F" w14:textId="0181B112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C69AFD4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D8B3F0B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1FE598B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25BE0D74" w14:textId="516DEF49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0716DA7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12C780A4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0A9EC7A8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85E34B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1197BFE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9B6907E" w14:textId="5A5C19C0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1BD22E15" w14:textId="6BD1636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9BB" w:rsidRPr="008E1235" w14:paraId="55E13AF0" w14:textId="77777777" w:rsidTr="004713BA">
        <w:trPr>
          <w:cantSplit/>
        </w:trPr>
        <w:tc>
          <w:tcPr>
            <w:tcW w:w="12954" w:type="dxa"/>
            <w:gridSpan w:val="13"/>
            <w:shd w:val="clear" w:color="auto" w:fill="00549E" w:themeFill="text2"/>
          </w:tcPr>
          <w:p w14:paraId="21FBD9DA" w14:textId="790F2C59" w:rsidR="00EB29BB" w:rsidRPr="00EB29BB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 w:rsidRPr="00EB29BB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Internal</w:t>
            </w:r>
          </w:p>
        </w:tc>
      </w:tr>
      <w:tr w:rsidR="00EB29BB" w:rsidRPr="006A0ED9" w14:paraId="38CE3A51" w14:textId="77777777" w:rsidTr="004713BA">
        <w:trPr>
          <w:cantSplit/>
        </w:trPr>
        <w:tc>
          <w:tcPr>
            <w:tcW w:w="12954" w:type="dxa"/>
            <w:gridSpan w:val="13"/>
            <w:shd w:val="clear" w:color="auto" w:fill="61A2D8" w:themeFill="accent1"/>
          </w:tcPr>
          <w:p w14:paraId="3C9EF29D" w14:textId="77777777" w:rsidR="00EB29BB" w:rsidRPr="00EB29BB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 w:rsidRPr="00EB29BB">
              <w:rPr>
                <w:rFonts w:asciiTheme="minorHAnsi" w:hAnsiTheme="minorHAnsi" w:cstheme="minorHAnsi"/>
                <w:sz w:val="22"/>
                <w:szCs w:val="22"/>
              </w:rPr>
              <w:t>Potential Device-Associated Infections</w:t>
            </w:r>
          </w:p>
        </w:tc>
      </w:tr>
      <w:tr w:rsidR="004713BA" w:rsidRPr="006A0ED9" w14:paraId="69093DF1" w14:textId="77777777" w:rsidTr="00360117">
        <w:trPr>
          <w:cantSplit/>
        </w:trPr>
        <w:tc>
          <w:tcPr>
            <w:tcW w:w="3865" w:type="dxa"/>
          </w:tcPr>
          <w:p w14:paraId="5AA001A0" w14:textId="25DD1546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Central </w:t>
            </w:r>
            <w:r w:rsidR="00BA37BB">
              <w:rPr>
                <w:rFonts w:cs="Times New Roman"/>
                <w:sz w:val="20"/>
                <w:szCs w:val="20"/>
              </w:rPr>
              <w:t>L</w:t>
            </w:r>
            <w:r w:rsidRPr="00EB29BB">
              <w:rPr>
                <w:rFonts w:cs="Times New Roman"/>
                <w:sz w:val="20"/>
                <w:szCs w:val="20"/>
              </w:rPr>
              <w:t>ine-</w:t>
            </w:r>
            <w:r w:rsidR="00BA37BB">
              <w:rPr>
                <w:rFonts w:cs="Times New Roman"/>
                <w:sz w:val="20"/>
                <w:szCs w:val="20"/>
              </w:rPr>
              <w:t>A</w:t>
            </w:r>
            <w:r w:rsidRPr="00EB29BB">
              <w:rPr>
                <w:rFonts w:cs="Times New Roman"/>
                <w:sz w:val="20"/>
                <w:szCs w:val="20"/>
              </w:rPr>
              <w:t xml:space="preserve">ssociated </w:t>
            </w:r>
            <w:r w:rsidR="00BA37BB">
              <w:rPr>
                <w:rFonts w:cs="Times New Roman"/>
                <w:sz w:val="20"/>
                <w:szCs w:val="20"/>
              </w:rPr>
              <w:t>B</w:t>
            </w:r>
            <w:r w:rsidRPr="00EB29BB">
              <w:rPr>
                <w:rFonts w:cs="Times New Roman"/>
                <w:sz w:val="20"/>
                <w:szCs w:val="20"/>
              </w:rPr>
              <w:t xml:space="preserve">loodstream </w:t>
            </w:r>
            <w:r w:rsidR="00BA37BB">
              <w:rPr>
                <w:rFonts w:cs="Times New Roman"/>
                <w:sz w:val="20"/>
                <w:szCs w:val="20"/>
              </w:rPr>
              <w:t>I</w:t>
            </w:r>
            <w:r w:rsidRPr="00EB29BB">
              <w:rPr>
                <w:rFonts w:cs="Times New Roman"/>
                <w:sz w:val="20"/>
                <w:szCs w:val="20"/>
              </w:rPr>
              <w:t>nfection</w:t>
            </w:r>
          </w:p>
        </w:tc>
        <w:tc>
          <w:tcPr>
            <w:tcW w:w="630" w:type="dxa"/>
            <w:shd w:val="clear" w:color="auto" w:fill="C0C0C0"/>
          </w:tcPr>
          <w:p w14:paraId="476B4CE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7A727529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405A307" w14:textId="4BEAD911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74C043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A4A35B9" w14:textId="62DE6CCC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0BFBFD8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5D3B1A7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3F72ED98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711BA0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E1BA31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54DB5A7" w14:textId="1BB7A771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513E95E4" w14:textId="6F9F5D4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7D1B6997" w14:textId="77777777" w:rsidTr="00360117">
        <w:trPr>
          <w:cantSplit/>
        </w:trPr>
        <w:tc>
          <w:tcPr>
            <w:tcW w:w="3865" w:type="dxa"/>
          </w:tcPr>
          <w:p w14:paraId="229A38E5" w14:textId="3B804212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Ventilator</w:t>
            </w:r>
            <w:r w:rsidR="00BA37BB">
              <w:rPr>
                <w:rFonts w:cs="Times New Roman"/>
                <w:sz w:val="20"/>
                <w:szCs w:val="20"/>
              </w:rPr>
              <w:t>-A</w:t>
            </w:r>
            <w:r w:rsidRPr="00EB29BB">
              <w:rPr>
                <w:rFonts w:cs="Times New Roman"/>
                <w:sz w:val="20"/>
                <w:szCs w:val="20"/>
              </w:rPr>
              <w:t xml:space="preserve">ssociated </w:t>
            </w:r>
            <w:r w:rsidR="00BA37BB">
              <w:rPr>
                <w:rFonts w:cs="Times New Roman"/>
                <w:sz w:val="20"/>
                <w:szCs w:val="20"/>
              </w:rPr>
              <w:t>P</w:t>
            </w:r>
            <w:r w:rsidRPr="00EB29BB">
              <w:rPr>
                <w:rFonts w:cs="Times New Roman"/>
                <w:sz w:val="20"/>
                <w:szCs w:val="20"/>
              </w:rPr>
              <w:t>neumonia</w:t>
            </w:r>
          </w:p>
        </w:tc>
        <w:tc>
          <w:tcPr>
            <w:tcW w:w="630" w:type="dxa"/>
            <w:shd w:val="clear" w:color="auto" w:fill="C0C0C0"/>
          </w:tcPr>
          <w:p w14:paraId="118563B7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54F11A3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5646FDD" w14:textId="0B9638D8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92415F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86CD7FC" w14:textId="0A00B35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02A6E499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579C7369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280454F8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93C860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1EFD0BB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58276342" w14:textId="36B0123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7A17C632" w14:textId="4FC9AA8E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DE5959" w14:paraId="7BCC5253" w14:textId="77777777" w:rsidTr="00360117">
        <w:trPr>
          <w:cantSplit/>
        </w:trPr>
        <w:tc>
          <w:tcPr>
            <w:tcW w:w="3865" w:type="dxa"/>
          </w:tcPr>
          <w:p w14:paraId="1FAEC8C2" w14:textId="7E117E5B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Catheter-</w:t>
            </w:r>
            <w:r w:rsidR="00BA37BB">
              <w:rPr>
                <w:rFonts w:cs="Times New Roman"/>
                <w:sz w:val="20"/>
                <w:szCs w:val="20"/>
              </w:rPr>
              <w:t>A</w:t>
            </w:r>
            <w:r w:rsidRPr="00EB29BB">
              <w:rPr>
                <w:rFonts w:cs="Times New Roman"/>
                <w:sz w:val="20"/>
                <w:szCs w:val="20"/>
              </w:rPr>
              <w:t xml:space="preserve">ssociated </w:t>
            </w:r>
            <w:r w:rsidR="00BA37BB">
              <w:rPr>
                <w:rFonts w:cs="Times New Roman"/>
                <w:sz w:val="20"/>
                <w:szCs w:val="20"/>
              </w:rPr>
              <w:t>U</w:t>
            </w:r>
            <w:r w:rsidRPr="00EB29BB">
              <w:rPr>
                <w:rFonts w:cs="Times New Roman"/>
                <w:sz w:val="20"/>
                <w:szCs w:val="20"/>
              </w:rPr>
              <w:t xml:space="preserve">rinary </w:t>
            </w:r>
            <w:r w:rsidR="00BA37BB">
              <w:rPr>
                <w:rFonts w:cs="Times New Roman"/>
                <w:sz w:val="20"/>
                <w:szCs w:val="20"/>
              </w:rPr>
              <w:t>T</w:t>
            </w:r>
            <w:r w:rsidRPr="00EB29BB">
              <w:rPr>
                <w:rFonts w:cs="Times New Roman"/>
                <w:sz w:val="20"/>
                <w:szCs w:val="20"/>
              </w:rPr>
              <w:t xml:space="preserve">ract </w:t>
            </w:r>
            <w:r w:rsidR="00BA37BB">
              <w:rPr>
                <w:rFonts w:cs="Times New Roman"/>
                <w:sz w:val="20"/>
                <w:szCs w:val="20"/>
              </w:rPr>
              <w:t>I</w:t>
            </w:r>
            <w:r w:rsidRPr="00EB29BB">
              <w:rPr>
                <w:rFonts w:cs="Times New Roman"/>
                <w:sz w:val="20"/>
                <w:szCs w:val="20"/>
              </w:rPr>
              <w:t>nfection (CAUTI)</w:t>
            </w:r>
          </w:p>
        </w:tc>
        <w:tc>
          <w:tcPr>
            <w:tcW w:w="630" w:type="dxa"/>
            <w:shd w:val="clear" w:color="auto" w:fill="C0C0C0"/>
          </w:tcPr>
          <w:p w14:paraId="0F587A8B" w14:textId="765CD82F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5061E596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6B1831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2FEA36E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2DD094E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35ECD841" w14:textId="3372B10C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5A30FEE4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24AF636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784E91D" w14:textId="4D64FFA4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0EFEC0E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F3FABED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58B390F1" w14:textId="67BA01D1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14:paraId="65702589" w14:textId="77777777" w:rsidTr="00360117">
        <w:trPr>
          <w:cantSplit/>
        </w:trPr>
        <w:tc>
          <w:tcPr>
            <w:tcW w:w="3865" w:type="dxa"/>
          </w:tcPr>
          <w:p w14:paraId="687F461E" w14:textId="4A8A19EB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Low </w:t>
            </w:r>
            <w:r w:rsidR="00BA37BB">
              <w:rPr>
                <w:rFonts w:cs="Times New Roman"/>
                <w:sz w:val="20"/>
                <w:szCs w:val="20"/>
              </w:rPr>
              <w:t>V</w:t>
            </w:r>
            <w:r w:rsidRPr="00EB29BB">
              <w:rPr>
                <w:rFonts w:cs="Times New Roman"/>
                <w:sz w:val="20"/>
                <w:szCs w:val="20"/>
              </w:rPr>
              <w:t xml:space="preserve">accination </w:t>
            </w:r>
            <w:r w:rsidR="00BA37BB">
              <w:rPr>
                <w:rFonts w:cs="Times New Roman"/>
                <w:sz w:val="20"/>
                <w:szCs w:val="20"/>
              </w:rPr>
              <w:t>R</w:t>
            </w:r>
            <w:r w:rsidRPr="00EB29BB">
              <w:rPr>
                <w:rFonts w:cs="Times New Roman"/>
                <w:sz w:val="20"/>
                <w:szCs w:val="20"/>
              </w:rPr>
              <w:t>ates</w:t>
            </w:r>
          </w:p>
        </w:tc>
        <w:tc>
          <w:tcPr>
            <w:tcW w:w="630" w:type="dxa"/>
            <w:shd w:val="clear" w:color="auto" w:fill="C0C0C0"/>
          </w:tcPr>
          <w:p w14:paraId="75B1D26C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1E27E28" w14:textId="1D0F7DE1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90EA75D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23764A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21DAB59" w14:textId="57ECD34A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174323C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05C0C78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4FB3B3B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C02C20F" w14:textId="75A1707A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0DB8AF8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16F3DE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73A6EA1C" w14:textId="0D6AC15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9BB" w:rsidRPr="006A0ED9" w14:paraId="7AC585C4" w14:textId="77777777" w:rsidTr="004713BA">
        <w:trPr>
          <w:cantSplit/>
        </w:trPr>
        <w:tc>
          <w:tcPr>
            <w:tcW w:w="12954" w:type="dxa"/>
            <w:gridSpan w:val="13"/>
            <w:shd w:val="clear" w:color="auto" w:fill="61A2D8" w:themeFill="accent1"/>
          </w:tcPr>
          <w:p w14:paraId="1A5CF23B" w14:textId="4D6E2377" w:rsidR="00EB29BB" w:rsidRPr="00EB29BB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2"/>
                <w:szCs w:val="22"/>
              </w:rPr>
              <w:t>Antibiotic Stewardship/Outcomes</w:t>
            </w:r>
          </w:p>
        </w:tc>
      </w:tr>
      <w:tr w:rsidR="004713BA" w14:paraId="57EC5A55" w14:textId="77777777" w:rsidTr="00360117">
        <w:trPr>
          <w:cantSplit/>
        </w:trPr>
        <w:tc>
          <w:tcPr>
            <w:tcW w:w="3865" w:type="dxa"/>
          </w:tcPr>
          <w:p w14:paraId="06A9A339" w14:textId="308E1279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Inappropriate Antibiotic Use</w:t>
            </w:r>
          </w:p>
        </w:tc>
        <w:tc>
          <w:tcPr>
            <w:tcW w:w="630" w:type="dxa"/>
            <w:shd w:val="clear" w:color="auto" w:fill="C0C0C0"/>
          </w:tcPr>
          <w:p w14:paraId="34E76E4A" w14:textId="27E9F675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D7EE9A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8D633D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C8F6ADD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5037D1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61E3EA1F" w14:textId="51FEFA2A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7F999B9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42F42656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B6F8996" w14:textId="0DCFBD64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0FDF8E2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5A41FB8C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305C1708" w14:textId="204A0C56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02D44C39" w14:textId="77777777" w:rsidTr="00360117">
        <w:trPr>
          <w:cantSplit/>
        </w:trPr>
        <w:tc>
          <w:tcPr>
            <w:tcW w:w="3865" w:type="dxa"/>
          </w:tcPr>
          <w:p w14:paraId="21525336" w14:textId="5151AFCF" w:rsidR="00EB29BB" w:rsidRPr="00EB29BB" w:rsidRDefault="00360117" w:rsidP="00EB29B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Methicillin-</w:t>
            </w:r>
            <w:r w:rsidR="0045173C">
              <w:rPr>
                <w:rFonts w:cs="Times New Roman"/>
                <w:sz w:val="20"/>
                <w:szCs w:val="20"/>
              </w:rPr>
              <w:t>R</w:t>
            </w:r>
            <w:r>
              <w:rPr>
                <w:rFonts w:cs="Times New Roman"/>
                <w:sz w:val="20"/>
                <w:szCs w:val="20"/>
              </w:rPr>
              <w:t xml:space="preserve">esistant </w:t>
            </w:r>
            <w:r w:rsidRPr="0045173C">
              <w:rPr>
                <w:rFonts w:cs="Times New Roman"/>
                <w:i/>
                <w:iCs/>
                <w:sz w:val="20"/>
                <w:szCs w:val="20"/>
              </w:rPr>
              <w:t xml:space="preserve">Staphylococcus aureus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="00EB29BB" w:rsidRPr="00EB29BB">
              <w:rPr>
                <w:rFonts w:cs="Times New Roman"/>
                <w:sz w:val="20"/>
                <w:szCs w:val="20"/>
              </w:rPr>
              <w:t>MRSA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30" w:type="dxa"/>
            <w:shd w:val="clear" w:color="auto" w:fill="C0C0C0"/>
          </w:tcPr>
          <w:p w14:paraId="6E4EFA68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6E96609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2FC43A9" w14:textId="722F9EBF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2BC5C72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F336824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022F080C" w14:textId="3DD0112C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990" w:type="dxa"/>
          </w:tcPr>
          <w:p w14:paraId="6154551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7B51AEB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7A9C03D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640988A" w14:textId="55A09DBA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7289856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7B68E98A" w14:textId="53C7EFDF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70BE851C" w14:textId="77777777" w:rsidTr="00360117">
        <w:trPr>
          <w:cantSplit/>
        </w:trPr>
        <w:tc>
          <w:tcPr>
            <w:tcW w:w="3865" w:type="dxa"/>
          </w:tcPr>
          <w:p w14:paraId="257CC834" w14:textId="38255C02" w:rsidR="00EB29BB" w:rsidRPr="00EB29BB" w:rsidRDefault="00360117" w:rsidP="00EB29B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Vancomycin-</w:t>
            </w:r>
            <w:r w:rsidR="0045173C">
              <w:rPr>
                <w:rFonts w:cs="Times New Roman"/>
                <w:sz w:val="20"/>
                <w:szCs w:val="20"/>
              </w:rPr>
              <w:t>R</w:t>
            </w:r>
            <w:r>
              <w:rPr>
                <w:rFonts w:cs="Times New Roman"/>
                <w:sz w:val="20"/>
                <w:szCs w:val="20"/>
              </w:rPr>
              <w:t>esistant Enterococci (</w:t>
            </w:r>
            <w:r w:rsidR="00EB29BB" w:rsidRPr="00EB29BB">
              <w:rPr>
                <w:rFonts w:cs="Times New Roman"/>
                <w:sz w:val="20"/>
                <w:szCs w:val="20"/>
              </w:rPr>
              <w:t>VRE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30" w:type="dxa"/>
            <w:shd w:val="clear" w:color="auto" w:fill="C0C0C0"/>
          </w:tcPr>
          <w:p w14:paraId="3F192DC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3FE600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0B67E28" w14:textId="7FB855AB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4126BF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1C3EB3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2423A80D" w14:textId="58AB4A1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6F2B2F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27C9A3E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DA272EA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C1F8792" w14:textId="6C24BE74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0A0E2F3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772F683B" w14:textId="384A136E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55C44D38" w14:textId="77777777" w:rsidTr="00360117">
        <w:trPr>
          <w:cantSplit/>
        </w:trPr>
        <w:tc>
          <w:tcPr>
            <w:tcW w:w="3865" w:type="dxa"/>
          </w:tcPr>
          <w:p w14:paraId="58056FBE" w14:textId="2526A630" w:rsidR="00EB29BB" w:rsidRPr="00BA37BB" w:rsidRDefault="00EB29BB" w:rsidP="00EB29BB">
            <w:pPr>
              <w:rPr>
                <w:rFonts w:cs="Times New Roman"/>
                <w:i/>
                <w:iCs/>
                <w:sz w:val="20"/>
                <w:szCs w:val="20"/>
              </w:rPr>
            </w:pPr>
            <w:r w:rsidRPr="00BA37BB">
              <w:rPr>
                <w:rFonts w:cs="Times New Roman"/>
                <w:i/>
                <w:iCs/>
                <w:sz w:val="20"/>
                <w:szCs w:val="20"/>
              </w:rPr>
              <w:lastRenderedPageBreak/>
              <w:t>C</w:t>
            </w:r>
            <w:r w:rsidR="00BA37BB" w:rsidRPr="00BA37BB">
              <w:rPr>
                <w:rFonts w:cs="Times New Roman"/>
                <w:i/>
                <w:iCs/>
                <w:sz w:val="20"/>
                <w:szCs w:val="20"/>
              </w:rPr>
              <w:t>lostridioides</w:t>
            </w:r>
            <w:r w:rsidRPr="00BA37BB">
              <w:rPr>
                <w:rFonts w:cs="Times New Roman"/>
                <w:i/>
                <w:iCs/>
                <w:sz w:val="20"/>
                <w:szCs w:val="20"/>
              </w:rPr>
              <w:t xml:space="preserve"> difficile</w:t>
            </w:r>
          </w:p>
        </w:tc>
        <w:tc>
          <w:tcPr>
            <w:tcW w:w="630" w:type="dxa"/>
            <w:shd w:val="clear" w:color="auto" w:fill="C0C0C0"/>
          </w:tcPr>
          <w:p w14:paraId="639CAD8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0CB913C5" w14:textId="5DBB6FA4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338213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B60159A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02972C4" w14:textId="3E457DF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5124770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7EF85A9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18B7F01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382031C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DBE2CD4" w14:textId="5FC38DD3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53CA8AD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1C3C70E9" w14:textId="5F08D17D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1F8A6DF3" w14:textId="77777777" w:rsidTr="00360117">
        <w:trPr>
          <w:cantSplit/>
        </w:trPr>
        <w:tc>
          <w:tcPr>
            <w:tcW w:w="3865" w:type="dxa"/>
          </w:tcPr>
          <w:p w14:paraId="66D34E7C" w14:textId="701197CD" w:rsidR="00EB29BB" w:rsidRPr="00EB29BB" w:rsidRDefault="00360117" w:rsidP="00EB29B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Extended-spectrum beta-lactamases (</w:t>
            </w:r>
            <w:r w:rsidR="00EB29BB" w:rsidRPr="00EB29BB">
              <w:rPr>
                <w:rFonts w:cs="Times New Roman"/>
                <w:sz w:val="20"/>
                <w:szCs w:val="20"/>
              </w:rPr>
              <w:t>ESBL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30" w:type="dxa"/>
            <w:shd w:val="clear" w:color="auto" w:fill="C0C0C0"/>
          </w:tcPr>
          <w:p w14:paraId="5376CF8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00437C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CDC7695" w14:textId="7AB6BD6B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0BDE8D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099D76C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78EA0BDF" w14:textId="0AFE3604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5D653D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4A5B885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48B648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29B60FC" w14:textId="1CEA336D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7DE47F4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41F2ED67" w14:textId="705986E4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30D9AA60" w14:textId="77777777" w:rsidTr="00360117">
        <w:trPr>
          <w:cantSplit/>
        </w:trPr>
        <w:tc>
          <w:tcPr>
            <w:tcW w:w="3865" w:type="dxa"/>
          </w:tcPr>
          <w:p w14:paraId="1CA8BB7A" w14:textId="05B010D9" w:rsidR="00EB29BB" w:rsidRPr="00EB29BB" w:rsidRDefault="00360117" w:rsidP="00EB29B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Klebsiella pneumoniae carbapenemases (</w:t>
            </w:r>
            <w:r w:rsidR="00EB29BB" w:rsidRPr="00EB29BB">
              <w:rPr>
                <w:rFonts w:cs="Times New Roman"/>
                <w:sz w:val="20"/>
                <w:szCs w:val="20"/>
              </w:rPr>
              <w:t>KPCs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30" w:type="dxa"/>
            <w:shd w:val="clear" w:color="auto" w:fill="C0C0C0"/>
          </w:tcPr>
          <w:p w14:paraId="102CF3A4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78B968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11A5225" w14:textId="4F8D9FB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9CE298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551B58C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1529FAD4" w14:textId="556ADD4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688486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354E191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0247AD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28A5A62" w14:textId="4412B658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70BA433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34B22246" w14:textId="3598DAE8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9BB" w:rsidRPr="006A0ED9" w14:paraId="62CD9F1B" w14:textId="77777777" w:rsidTr="004713BA">
        <w:trPr>
          <w:cantSplit/>
        </w:trPr>
        <w:tc>
          <w:tcPr>
            <w:tcW w:w="12954" w:type="dxa"/>
            <w:gridSpan w:val="13"/>
            <w:shd w:val="clear" w:color="auto" w:fill="61A2D8" w:themeFill="accent1"/>
          </w:tcPr>
          <w:p w14:paraId="296A01A3" w14:textId="77777777" w:rsidR="00EB29BB" w:rsidRPr="00EB29BB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2"/>
                <w:szCs w:val="22"/>
              </w:rPr>
              <w:t>Reportable Diseases</w:t>
            </w:r>
          </w:p>
        </w:tc>
      </w:tr>
      <w:tr w:rsidR="004713BA" w:rsidRPr="006A0ED9" w14:paraId="6B0B2EC5" w14:textId="77777777" w:rsidTr="00360117">
        <w:trPr>
          <w:cantSplit/>
        </w:trPr>
        <w:tc>
          <w:tcPr>
            <w:tcW w:w="3865" w:type="dxa"/>
          </w:tcPr>
          <w:p w14:paraId="055DC74C" w14:textId="77777777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Hepatitis </w:t>
            </w:r>
          </w:p>
        </w:tc>
        <w:tc>
          <w:tcPr>
            <w:tcW w:w="630" w:type="dxa"/>
            <w:shd w:val="clear" w:color="auto" w:fill="C0C0C0"/>
          </w:tcPr>
          <w:p w14:paraId="79B36514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7239B27D" w14:textId="1A5CCD53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A8159E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F639DF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BAF971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A4369ED" w14:textId="0735146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1743819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13CF453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19E1948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93CA6A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6D19FFF" w14:textId="319D6B41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52F3B8F3" w14:textId="4F2CA81D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03E91837" w14:textId="77777777" w:rsidTr="00360117">
        <w:trPr>
          <w:cantSplit/>
        </w:trPr>
        <w:tc>
          <w:tcPr>
            <w:tcW w:w="3865" w:type="dxa"/>
          </w:tcPr>
          <w:p w14:paraId="270E3C5F" w14:textId="0AD7F09B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Food-</w:t>
            </w:r>
            <w:r w:rsidR="0045173C">
              <w:rPr>
                <w:rFonts w:cs="Times New Roman"/>
                <w:sz w:val="20"/>
                <w:szCs w:val="20"/>
              </w:rPr>
              <w:t>B</w:t>
            </w:r>
            <w:r w:rsidRPr="00EB29BB">
              <w:rPr>
                <w:rFonts w:cs="Times New Roman"/>
                <w:sz w:val="20"/>
                <w:szCs w:val="20"/>
              </w:rPr>
              <w:t>orne Illness</w:t>
            </w:r>
          </w:p>
        </w:tc>
        <w:tc>
          <w:tcPr>
            <w:tcW w:w="630" w:type="dxa"/>
            <w:shd w:val="clear" w:color="auto" w:fill="C0C0C0"/>
          </w:tcPr>
          <w:p w14:paraId="682EC54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5531A8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02E39F6" w14:textId="753DA01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87268A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826E50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372C32A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359F071B" w14:textId="5832D836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30E06EA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D00C578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1A4622A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A56A95E" w14:textId="7F287C1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19AC5943" w14:textId="7F3A37D3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9BB" w:rsidRPr="006A0ED9" w14:paraId="500B54E5" w14:textId="77777777" w:rsidTr="004713BA">
        <w:trPr>
          <w:cantSplit/>
        </w:trPr>
        <w:tc>
          <w:tcPr>
            <w:tcW w:w="12954" w:type="dxa"/>
            <w:gridSpan w:val="13"/>
            <w:shd w:val="clear" w:color="auto" w:fill="61A2D8" w:themeFill="accent1"/>
          </w:tcPr>
          <w:p w14:paraId="3C277048" w14:textId="77777777" w:rsidR="00EB29BB" w:rsidRPr="00EB29BB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2"/>
                <w:szCs w:val="22"/>
              </w:rPr>
              <w:t>Staff Issues</w:t>
            </w:r>
          </w:p>
        </w:tc>
      </w:tr>
      <w:tr w:rsidR="004713BA" w:rsidRPr="006A0ED9" w14:paraId="3B22D620" w14:textId="77777777" w:rsidTr="00360117">
        <w:trPr>
          <w:cantSplit/>
        </w:trPr>
        <w:tc>
          <w:tcPr>
            <w:tcW w:w="3865" w:type="dxa"/>
          </w:tcPr>
          <w:p w14:paraId="5DC4ADC1" w14:textId="4212FED9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Hand </w:t>
            </w:r>
            <w:r w:rsidR="00BA37BB">
              <w:rPr>
                <w:rFonts w:cs="Times New Roman"/>
                <w:sz w:val="20"/>
                <w:szCs w:val="20"/>
              </w:rPr>
              <w:t>H</w:t>
            </w:r>
            <w:r w:rsidRPr="00EB29BB">
              <w:rPr>
                <w:rFonts w:cs="Times New Roman"/>
                <w:sz w:val="20"/>
                <w:szCs w:val="20"/>
              </w:rPr>
              <w:t>ygiene</w:t>
            </w:r>
          </w:p>
        </w:tc>
        <w:tc>
          <w:tcPr>
            <w:tcW w:w="630" w:type="dxa"/>
            <w:shd w:val="clear" w:color="auto" w:fill="C0C0C0"/>
          </w:tcPr>
          <w:p w14:paraId="5D4AB9C6" w14:textId="5C4874C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6C5DA04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F49934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4A51EF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DA16E00" w14:textId="326CA46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505DD6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D0B855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0E0855E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0D3F77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ECAC404" w14:textId="1E577D6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3CE911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76A1E032" w14:textId="7FEB31F6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5B88DA05" w14:textId="77777777" w:rsidTr="00360117">
        <w:trPr>
          <w:cantSplit/>
        </w:trPr>
        <w:tc>
          <w:tcPr>
            <w:tcW w:w="3865" w:type="dxa"/>
          </w:tcPr>
          <w:p w14:paraId="427D5C1F" w14:textId="1D3660FB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Isolation </w:t>
            </w:r>
            <w:r w:rsidR="00BA37BB">
              <w:rPr>
                <w:rFonts w:cs="Times New Roman"/>
                <w:sz w:val="20"/>
                <w:szCs w:val="20"/>
              </w:rPr>
              <w:t>P</w:t>
            </w:r>
            <w:r w:rsidRPr="00EB29BB">
              <w:rPr>
                <w:rFonts w:cs="Times New Roman"/>
                <w:sz w:val="20"/>
                <w:szCs w:val="20"/>
              </w:rPr>
              <w:t>rocedures</w:t>
            </w:r>
          </w:p>
        </w:tc>
        <w:tc>
          <w:tcPr>
            <w:tcW w:w="630" w:type="dxa"/>
            <w:shd w:val="clear" w:color="auto" w:fill="C0C0C0"/>
          </w:tcPr>
          <w:p w14:paraId="5E43EA93" w14:textId="7A1D9776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E8AF70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433710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484F1D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B3E9116" w14:textId="0CEBD95D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A50B383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15037D1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41E370D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D6BCD0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BA4795A" w14:textId="7668677F" w:rsidR="00EB29BB" w:rsidRPr="00EB29BB" w:rsidRDefault="00EB29BB" w:rsidP="004713BA">
            <w:pPr>
              <w:pStyle w:val="Heading1"/>
              <w:spacing w:befor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FD0514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65CBEE7B" w14:textId="0700DC7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6D282090" w14:textId="77777777" w:rsidTr="00360117">
        <w:trPr>
          <w:cantSplit/>
        </w:trPr>
        <w:tc>
          <w:tcPr>
            <w:tcW w:w="3865" w:type="dxa"/>
          </w:tcPr>
          <w:p w14:paraId="2C20DCE4" w14:textId="77777777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Standard Precautions</w:t>
            </w:r>
          </w:p>
        </w:tc>
        <w:tc>
          <w:tcPr>
            <w:tcW w:w="630" w:type="dxa"/>
            <w:shd w:val="clear" w:color="auto" w:fill="C0C0C0"/>
          </w:tcPr>
          <w:p w14:paraId="03C6DFF6" w14:textId="6EACE6C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7F8A9EA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3F4848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68CA9D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D5DBBC2" w14:textId="4EFE855F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3FF8E2F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A27B6F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70A39D3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FD22AC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CBF12BE" w14:textId="25422A95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593EDAB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5B587FB5" w14:textId="54A4D055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275589E4" w14:textId="77777777" w:rsidTr="00360117">
        <w:trPr>
          <w:cantSplit/>
        </w:trPr>
        <w:tc>
          <w:tcPr>
            <w:tcW w:w="3865" w:type="dxa"/>
          </w:tcPr>
          <w:p w14:paraId="37761E0A" w14:textId="6CAC45CD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Blood/</w:t>
            </w:r>
            <w:r w:rsidR="00BA37BB">
              <w:rPr>
                <w:rFonts w:cs="Times New Roman"/>
                <w:sz w:val="20"/>
                <w:szCs w:val="20"/>
              </w:rPr>
              <w:t>B</w:t>
            </w:r>
            <w:r w:rsidRPr="00EB29BB">
              <w:rPr>
                <w:rFonts w:cs="Times New Roman"/>
                <w:sz w:val="20"/>
                <w:szCs w:val="20"/>
              </w:rPr>
              <w:t xml:space="preserve">ody </w:t>
            </w:r>
            <w:r w:rsidR="00BA37BB">
              <w:rPr>
                <w:rFonts w:cs="Times New Roman"/>
                <w:sz w:val="20"/>
                <w:szCs w:val="20"/>
              </w:rPr>
              <w:t>F</w:t>
            </w:r>
            <w:r w:rsidRPr="00EB29BB">
              <w:rPr>
                <w:rFonts w:cs="Times New Roman"/>
                <w:sz w:val="20"/>
                <w:szCs w:val="20"/>
              </w:rPr>
              <w:t xml:space="preserve">luid </w:t>
            </w:r>
            <w:r w:rsidR="00BA37BB">
              <w:rPr>
                <w:rFonts w:cs="Times New Roman"/>
                <w:sz w:val="20"/>
                <w:szCs w:val="20"/>
              </w:rPr>
              <w:t>E</w:t>
            </w:r>
            <w:r w:rsidRPr="00EB29BB">
              <w:rPr>
                <w:rFonts w:cs="Times New Roman"/>
                <w:sz w:val="20"/>
                <w:szCs w:val="20"/>
              </w:rPr>
              <w:t>xposures</w:t>
            </w:r>
          </w:p>
        </w:tc>
        <w:tc>
          <w:tcPr>
            <w:tcW w:w="630" w:type="dxa"/>
            <w:shd w:val="clear" w:color="auto" w:fill="C0C0C0"/>
          </w:tcPr>
          <w:p w14:paraId="496B247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E640530" w14:textId="2674ECCB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E27CF3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84637F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8DDF2A4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25B27DB5" w14:textId="1D71D106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B8D537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07C78D0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D79A04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E079F9D" w14:textId="5010881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5583044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1E4710A0" w14:textId="51D9315B" w:rsidR="00EB29BB" w:rsidRPr="00EB29BB" w:rsidRDefault="00EB29BB" w:rsidP="004713BA">
            <w:pPr>
              <w:pStyle w:val="Heading1"/>
              <w:spacing w:befor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14:paraId="539599F8" w14:textId="77777777" w:rsidTr="00360117">
        <w:trPr>
          <w:cantSplit/>
        </w:trPr>
        <w:tc>
          <w:tcPr>
            <w:tcW w:w="3865" w:type="dxa"/>
          </w:tcPr>
          <w:p w14:paraId="1797B969" w14:textId="77777777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Compliance Issues</w:t>
            </w:r>
          </w:p>
        </w:tc>
        <w:tc>
          <w:tcPr>
            <w:tcW w:w="630" w:type="dxa"/>
            <w:shd w:val="clear" w:color="auto" w:fill="C0C0C0"/>
          </w:tcPr>
          <w:p w14:paraId="32B0B2DC" w14:textId="539F6F1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3FCA60D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1F2C7F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9ED313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B86859D" w14:textId="154F7D6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2C0C86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38D5E91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015D16D8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B42190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1C658F0" w14:textId="4FE99BF3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14ED44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18320FD2" w14:textId="114087D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9BB" w:rsidRPr="006A0ED9" w14:paraId="02A5F11A" w14:textId="77777777" w:rsidTr="004713BA">
        <w:trPr>
          <w:cantSplit/>
        </w:trPr>
        <w:tc>
          <w:tcPr>
            <w:tcW w:w="12954" w:type="dxa"/>
            <w:gridSpan w:val="13"/>
            <w:shd w:val="clear" w:color="auto" w:fill="61A2D8" w:themeFill="accent1"/>
          </w:tcPr>
          <w:p w14:paraId="149A6874" w14:textId="77777777" w:rsidR="00EB29BB" w:rsidRPr="00EB29BB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 w:rsidRPr="00EB29BB">
              <w:rPr>
                <w:rFonts w:asciiTheme="minorHAnsi" w:hAnsiTheme="minorHAnsi" w:cstheme="minorHAnsi"/>
                <w:sz w:val="22"/>
                <w:szCs w:val="22"/>
              </w:rPr>
              <w:t>Environmental Issues</w:t>
            </w:r>
          </w:p>
        </w:tc>
      </w:tr>
      <w:tr w:rsidR="004713BA" w:rsidRPr="006A0ED9" w14:paraId="44464FB7" w14:textId="77777777" w:rsidTr="00360117">
        <w:trPr>
          <w:cantSplit/>
        </w:trPr>
        <w:tc>
          <w:tcPr>
            <w:tcW w:w="3865" w:type="dxa"/>
          </w:tcPr>
          <w:p w14:paraId="331F2672" w14:textId="59A2B08F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Lack of </w:t>
            </w:r>
            <w:r w:rsidR="00BA37BB">
              <w:rPr>
                <w:rFonts w:cs="Times New Roman"/>
                <w:sz w:val="20"/>
                <w:szCs w:val="20"/>
              </w:rPr>
              <w:t>C</w:t>
            </w:r>
            <w:r w:rsidRPr="00EB29BB">
              <w:rPr>
                <w:rFonts w:cs="Times New Roman"/>
                <w:sz w:val="20"/>
                <w:szCs w:val="20"/>
              </w:rPr>
              <w:t xml:space="preserve">leaning </w:t>
            </w:r>
            <w:r w:rsidR="00BA37BB">
              <w:rPr>
                <w:rFonts w:cs="Times New Roman"/>
                <w:sz w:val="20"/>
                <w:szCs w:val="20"/>
              </w:rPr>
              <w:br/>
              <w:t>Patient</w:t>
            </w:r>
            <w:r w:rsidRPr="00EB29BB">
              <w:rPr>
                <w:rFonts w:cs="Times New Roman"/>
                <w:sz w:val="20"/>
                <w:szCs w:val="20"/>
              </w:rPr>
              <w:t xml:space="preserve"> </w:t>
            </w:r>
            <w:r w:rsidR="00BA37BB">
              <w:rPr>
                <w:rFonts w:cs="Times New Roman"/>
                <w:sz w:val="20"/>
                <w:szCs w:val="20"/>
              </w:rPr>
              <w:t>C</w:t>
            </w:r>
            <w:r w:rsidRPr="00EB29BB">
              <w:rPr>
                <w:rFonts w:cs="Times New Roman"/>
                <w:sz w:val="20"/>
                <w:szCs w:val="20"/>
              </w:rPr>
              <w:t xml:space="preserve">are </w:t>
            </w:r>
            <w:r w:rsidR="00BA37BB">
              <w:rPr>
                <w:rFonts w:cs="Times New Roman"/>
                <w:sz w:val="20"/>
                <w:szCs w:val="20"/>
              </w:rPr>
              <w:t>A</w:t>
            </w:r>
            <w:r w:rsidRPr="00EB29BB">
              <w:rPr>
                <w:rFonts w:cs="Times New Roman"/>
                <w:sz w:val="20"/>
                <w:szCs w:val="20"/>
              </w:rPr>
              <w:t>reas</w:t>
            </w:r>
          </w:p>
        </w:tc>
        <w:tc>
          <w:tcPr>
            <w:tcW w:w="630" w:type="dxa"/>
            <w:shd w:val="clear" w:color="auto" w:fill="C0C0C0"/>
          </w:tcPr>
          <w:p w14:paraId="4D12BF8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3498B68" w14:textId="0826CD5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77602E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55B1863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2C36316" w14:textId="2589D359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CBD03A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A42148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641975D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FCAEFA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757DF9C" w14:textId="213A2D53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312A41A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3D24B526" w14:textId="71686950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5FAE62D2" w14:textId="77777777" w:rsidTr="00360117">
        <w:trPr>
          <w:cantSplit/>
        </w:trPr>
        <w:tc>
          <w:tcPr>
            <w:tcW w:w="3865" w:type="dxa"/>
          </w:tcPr>
          <w:p w14:paraId="586D024F" w14:textId="515C3AA3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Lack of </w:t>
            </w:r>
            <w:r w:rsidR="00BA37BB">
              <w:rPr>
                <w:rFonts w:cs="Times New Roman"/>
                <w:sz w:val="20"/>
                <w:szCs w:val="20"/>
              </w:rPr>
              <w:t>C</w:t>
            </w:r>
            <w:r w:rsidRPr="00EB29BB">
              <w:rPr>
                <w:rFonts w:cs="Times New Roman"/>
                <w:sz w:val="20"/>
                <w:szCs w:val="20"/>
              </w:rPr>
              <w:t xml:space="preserve">leaning </w:t>
            </w:r>
            <w:r w:rsidR="00BA37BB">
              <w:rPr>
                <w:rFonts w:cs="Times New Roman"/>
                <w:sz w:val="20"/>
                <w:szCs w:val="20"/>
              </w:rPr>
              <w:br/>
              <w:t>Patient</w:t>
            </w:r>
            <w:r w:rsidRPr="00EB29BB">
              <w:rPr>
                <w:rFonts w:cs="Times New Roman"/>
                <w:sz w:val="20"/>
                <w:szCs w:val="20"/>
              </w:rPr>
              <w:t xml:space="preserve"> </w:t>
            </w:r>
            <w:r w:rsidR="00BA37BB">
              <w:rPr>
                <w:rFonts w:cs="Times New Roman"/>
                <w:sz w:val="20"/>
                <w:szCs w:val="20"/>
              </w:rPr>
              <w:t>C</w:t>
            </w:r>
            <w:r w:rsidRPr="00EB29BB">
              <w:rPr>
                <w:rFonts w:cs="Times New Roman"/>
                <w:sz w:val="20"/>
                <w:szCs w:val="20"/>
              </w:rPr>
              <w:t xml:space="preserve">are </w:t>
            </w:r>
            <w:r w:rsidR="00BA37BB">
              <w:rPr>
                <w:rFonts w:cs="Times New Roman"/>
                <w:sz w:val="20"/>
                <w:szCs w:val="20"/>
              </w:rPr>
              <w:t>E</w:t>
            </w:r>
            <w:r w:rsidRPr="00EB29BB">
              <w:rPr>
                <w:rFonts w:cs="Times New Roman"/>
                <w:sz w:val="20"/>
                <w:szCs w:val="20"/>
              </w:rPr>
              <w:t>quipment</w:t>
            </w:r>
          </w:p>
        </w:tc>
        <w:tc>
          <w:tcPr>
            <w:tcW w:w="630" w:type="dxa"/>
            <w:shd w:val="clear" w:color="auto" w:fill="C0C0C0"/>
          </w:tcPr>
          <w:p w14:paraId="68FE80F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06A57B24" w14:textId="266191E5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571C28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840CCEC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9025AB0" w14:textId="337DC065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6A5E13C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3629FDF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0401589C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2B104A8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C0C6C69" w14:textId="2DE40FAD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3A7C7A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76A2D410" w14:textId="1C9AC618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17AF2C9C" w14:textId="77777777" w:rsidTr="00360117">
        <w:trPr>
          <w:cantSplit/>
        </w:trPr>
        <w:tc>
          <w:tcPr>
            <w:tcW w:w="3865" w:type="dxa"/>
          </w:tcPr>
          <w:p w14:paraId="4011F99E" w14:textId="77777777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Legionella</w:t>
            </w:r>
          </w:p>
        </w:tc>
        <w:tc>
          <w:tcPr>
            <w:tcW w:w="630" w:type="dxa"/>
            <w:shd w:val="clear" w:color="auto" w:fill="C0C0C0"/>
          </w:tcPr>
          <w:p w14:paraId="0CA1E863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3A5CC41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3DC04BF" w14:textId="1DB43BA9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AAECB0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EB0D6B8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12A036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3D21103" w14:textId="7A4AABF8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6CE3849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F61AA3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0CC878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1773343" w14:textId="53598F8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24F64B30" w14:textId="78AE575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3819FA4B" w14:textId="77777777" w:rsidTr="00360117">
        <w:trPr>
          <w:cantSplit/>
        </w:trPr>
        <w:tc>
          <w:tcPr>
            <w:tcW w:w="3865" w:type="dxa"/>
          </w:tcPr>
          <w:p w14:paraId="364F0AAE" w14:textId="77777777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Mold</w:t>
            </w:r>
          </w:p>
        </w:tc>
        <w:tc>
          <w:tcPr>
            <w:tcW w:w="630" w:type="dxa"/>
            <w:shd w:val="clear" w:color="auto" w:fill="C0C0C0"/>
          </w:tcPr>
          <w:p w14:paraId="11597CEC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311A16B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0E55D8A" w14:textId="62B54B03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A425DCA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2F14BC04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97DB0AE" w14:textId="1E6B8829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75EFEB2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101C751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EC478A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2565AB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05E2FE78" w14:textId="1B09663C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7048E8DB" w14:textId="52A3CA10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68209AB6" w14:textId="77777777" w:rsidTr="00360117">
        <w:trPr>
          <w:cantSplit/>
        </w:trPr>
        <w:tc>
          <w:tcPr>
            <w:tcW w:w="3865" w:type="dxa"/>
          </w:tcPr>
          <w:p w14:paraId="57A3D5E7" w14:textId="77777777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Aspergillosis</w:t>
            </w:r>
          </w:p>
        </w:tc>
        <w:tc>
          <w:tcPr>
            <w:tcW w:w="630" w:type="dxa"/>
            <w:shd w:val="clear" w:color="auto" w:fill="C0C0C0"/>
          </w:tcPr>
          <w:p w14:paraId="4351E3C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379BE923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34BC51E" w14:textId="600BA5ED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CD6153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BF7FE6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73E763B9" w14:textId="6F2FF8DF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EE993F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31DD2F0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D6245B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E1A127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9443368" w14:textId="6F11DAF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6874E922" w14:textId="708B9F7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9BB" w:rsidRPr="001A152A" w14:paraId="0DEBFF0C" w14:textId="77777777" w:rsidTr="004713BA">
        <w:trPr>
          <w:cantSplit/>
        </w:trPr>
        <w:tc>
          <w:tcPr>
            <w:tcW w:w="12954" w:type="dxa"/>
            <w:gridSpan w:val="13"/>
            <w:shd w:val="clear" w:color="auto" w:fill="61A2D8" w:themeFill="accent1"/>
          </w:tcPr>
          <w:p w14:paraId="59543116" w14:textId="77777777" w:rsidR="00EB29BB" w:rsidRPr="00EB29BB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Catastrophic Events</w:t>
            </w:r>
          </w:p>
        </w:tc>
      </w:tr>
      <w:tr w:rsidR="004713BA" w:rsidRPr="006A0ED9" w14:paraId="68EA34FE" w14:textId="77777777" w:rsidTr="00360117">
        <w:trPr>
          <w:cantSplit/>
        </w:trPr>
        <w:tc>
          <w:tcPr>
            <w:tcW w:w="3865" w:type="dxa"/>
          </w:tcPr>
          <w:p w14:paraId="31A431F9" w14:textId="69620A40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Pandemic Influenza/</w:t>
            </w:r>
            <w:r w:rsidR="00BA37BB">
              <w:rPr>
                <w:rFonts w:cs="Times New Roman"/>
                <w:sz w:val="20"/>
                <w:szCs w:val="20"/>
              </w:rPr>
              <w:br/>
            </w:r>
            <w:r w:rsidRPr="00EB29BB">
              <w:rPr>
                <w:rFonts w:cs="Times New Roman"/>
                <w:sz w:val="20"/>
                <w:szCs w:val="20"/>
              </w:rPr>
              <w:t xml:space="preserve">Biological </w:t>
            </w:r>
            <w:r w:rsidR="00BA37BB">
              <w:rPr>
                <w:rFonts w:cs="Times New Roman"/>
                <w:sz w:val="20"/>
                <w:szCs w:val="20"/>
              </w:rPr>
              <w:t>E</w:t>
            </w:r>
            <w:r w:rsidRPr="00EB29BB">
              <w:rPr>
                <w:rFonts w:cs="Times New Roman"/>
                <w:sz w:val="20"/>
                <w:szCs w:val="20"/>
              </w:rPr>
              <w:t>vent</w:t>
            </w:r>
          </w:p>
        </w:tc>
        <w:tc>
          <w:tcPr>
            <w:tcW w:w="630" w:type="dxa"/>
            <w:shd w:val="clear" w:color="auto" w:fill="C0C0C0"/>
          </w:tcPr>
          <w:p w14:paraId="031DE34B" w14:textId="39E96E4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CA572D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23262B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202E0F3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37CA086" w14:textId="31539D9C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5F26EAC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7309B3A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563ED674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3B5FB7A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77D6145" w14:textId="1E535E3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00967C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63DE798E" w14:textId="2A6DC53E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7E15B4E2" w14:textId="77777777" w:rsidTr="00360117">
        <w:trPr>
          <w:cantSplit/>
        </w:trPr>
        <w:tc>
          <w:tcPr>
            <w:tcW w:w="3865" w:type="dxa"/>
          </w:tcPr>
          <w:p w14:paraId="7BFFF080" w14:textId="77777777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Internal Outbreak</w:t>
            </w:r>
          </w:p>
        </w:tc>
        <w:tc>
          <w:tcPr>
            <w:tcW w:w="630" w:type="dxa"/>
            <w:shd w:val="clear" w:color="auto" w:fill="C0C0C0"/>
          </w:tcPr>
          <w:p w14:paraId="24BA64D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DBBA689" w14:textId="4B37A8CD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2F0971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2E1CFA3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BE7581C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52C1759" w14:textId="6FD23B0B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788576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148DA20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88D7BFA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6D9D75A" w14:textId="7F515AB5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E274DA4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74DA8463" w14:textId="5034A5D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10E25B1" w14:textId="77777777" w:rsidR="0038276D" w:rsidRPr="00107E41" w:rsidRDefault="0038276D" w:rsidP="0013281E">
      <w:pPr>
        <w:pStyle w:val="HSAGNumbers2"/>
        <w:numPr>
          <w:ilvl w:val="0"/>
          <w:numId w:val="0"/>
        </w:numPr>
      </w:pPr>
    </w:p>
    <w:sectPr w:rsidR="0038276D" w:rsidRPr="00107E41" w:rsidSect="00450159">
      <w:headerReference w:type="default" r:id="rId8"/>
      <w:footerReference w:type="default" r:id="rId9"/>
      <w:pgSz w:w="15840" w:h="12240" w:orient="landscape"/>
      <w:pgMar w:top="1872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06700" w14:textId="77777777" w:rsidR="00717B39" w:rsidRDefault="00717B39" w:rsidP="00383899">
      <w:pPr>
        <w:spacing w:after="0"/>
      </w:pPr>
      <w:r>
        <w:separator/>
      </w:r>
    </w:p>
  </w:endnote>
  <w:endnote w:type="continuationSeparator" w:id="0">
    <w:p w14:paraId="7411A0B1" w14:textId="77777777" w:rsidR="00717B39" w:rsidRDefault="00717B39" w:rsidP="003838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3542009"/>
      <w:docPartObj>
        <w:docPartGallery w:val="Page Numbers (Bottom of Page)"/>
        <w:docPartUnique/>
      </w:docPartObj>
    </w:sdtPr>
    <w:sdtEndPr/>
    <w:sdtContent>
      <w:p w14:paraId="4340FEF1" w14:textId="125CA110" w:rsidR="00D75E48" w:rsidRPr="00D75E48" w:rsidRDefault="00360117" w:rsidP="00D75E48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410643D" wp14:editId="64D756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-7398</wp:posOffset>
                  </wp:positionV>
                  <wp:extent cx="7719238" cy="535531"/>
                  <wp:effectExtent l="0" t="0" r="0" b="0"/>
                  <wp:wrapNone/>
                  <wp:docPr id="1" name="TextBox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19238" cy="53553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</wps:spPr>
                        <wps:txbx>
                          <w:txbxContent>
                            <w:p w14:paraId="760FF67C" w14:textId="77777777" w:rsidR="00360117" w:rsidRDefault="00360117" w:rsidP="00360117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>This material was prepared by Health Services Advisory Group, the Medicare Quality Innovation Network-Quality Improvement Organization for Arizona and California, under contract with the Centers for Medicare &amp; Medicaid Services (CMS), an agency of the U.S. Department of Health and Human Services. The contents presented do not necessarily reflect CMS policy. Publication No. CA-12SOW-TQII-05262020-11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3410643D"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6" type="#_x0000_t202" style="position:absolute;left:0;text-align:left;margin-left:0;margin-top:-.6pt;width:607.8pt;height:42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" fillcolor="#61a2d8 [3204]" stroked="f">
                  <v:fill opacity="0"/>
                  <v:textbox style="mso-fit-shape-to-text:t">
                    <w:txbxContent>
                      <w:p w14:paraId="760FF67C" w14:textId="77777777" w:rsidR="00360117" w:rsidRDefault="00360117" w:rsidP="00360117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>This material was prepared by Health Services Advisory Group, the Medicare Quality Innovation Network-Quality Improvement Organization for Arizona and California, under contract with the Centers for Medicare &amp; Medicaid Services (CMS), an agency of the U.S. Department of Health and Human Services. The contents presented do not necessarily reflect CMS policy. Publication No. CA-12SOW-TQII-05262020-11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D75E48" w:rsidRPr="00D75E48">
          <w:t xml:space="preserve">Page | </w:t>
        </w:r>
        <w:r w:rsidR="00D75E48" w:rsidRPr="00D75E48">
          <w:fldChar w:fldCharType="begin"/>
        </w:r>
        <w:r w:rsidR="00D75E48" w:rsidRPr="00D75E48">
          <w:instrText xml:space="preserve"> PAGE   \* MERGEFORMAT </w:instrText>
        </w:r>
        <w:r w:rsidR="00D75E48" w:rsidRPr="00D75E48">
          <w:fldChar w:fldCharType="separate"/>
        </w:r>
        <w:r w:rsidR="009D0D72">
          <w:rPr>
            <w:noProof/>
          </w:rPr>
          <w:t>1</w:t>
        </w:r>
        <w:r w:rsidR="00D75E48" w:rsidRPr="00D75E48">
          <w:fldChar w:fldCharType="end"/>
        </w:r>
        <w:r w:rsidR="00D75E48" w:rsidRPr="00D75E48">
          <w:t xml:space="preserve"> </w:t>
        </w:r>
      </w:p>
    </w:sdtContent>
  </w:sdt>
  <w:p w14:paraId="2F81446F" w14:textId="4A35F09D" w:rsidR="00CF29DD" w:rsidRPr="00D75E48" w:rsidRDefault="00CF29DD" w:rsidP="00D75E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5DBD7" w14:textId="77777777" w:rsidR="00717B39" w:rsidRDefault="00717B39" w:rsidP="00383899">
      <w:pPr>
        <w:spacing w:after="0"/>
      </w:pPr>
      <w:r>
        <w:separator/>
      </w:r>
    </w:p>
  </w:footnote>
  <w:footnote w:type="continuationSeparator" w:id="0">
    <w:p w14:paraId="1A070D03" w14:textId="77777777" w:rsidR="00717B39" w:rsidRDefault="00717B39" w:rsidP="003838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82E0A" w14:textId="77777777" w:rsidR="00926991" w:rsidRDefault="0045015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1B019D" wp14:editId="2AE9C27F">
          <wp:simplePos x="0" y="0"/>
          <wp:positionH relativeFrom="column">
            <wp:align>center</wp:align>
          </wp:positionH>
          <wp:positionV relativeFrom="page">
            <wp:posOffset>274320</wp:posOffset>
          </wp:positionV>
          <wp:extent cx="9363456" cy="777240"/>
          <wp:effectExtent l="0" t="0" r="9525" b="381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AG_LogoBanner_LandscapePa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3456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463EB"/>
    <w:multiLevelType w:val="hybridMultilevel"/>
    <w:tmpl w:val="0EF2AE42"/>
    <w:lvl w:ilvl="0" w:tplc="907ECA56">
      <w:start w:val="1"/>
      <w:numFmt w:val="lowerLetter"/>
      <w:pStyle w:val="HSAGNumbers2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12E46A63"/>
    <w:multiLevelType w:val="hybridMultilevel"/>
    <w:tmpl w:val="40A2F438"/>
    <w:lvl w:ilvl="0" w:tplc="24B46898">
      <w:start w:val="1"/>
      <w:numFmt w:val="decimal"/>
      <w:pStyle w:val="HSAGNumbers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B36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FDB7BC9"/>
    <w:multiLevelType w:val="hybridMultilevel"/>
    <w:tmpl w:val="8C820210"/>
    <w:lvl w:ilvl="0" w:tplc="6C78BE14">
      <w:start w:val="1"/>
      <w:numFmt w:val="bullet"/>
      <w:pStyle w:val="HSAGBullets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083F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914273B"/>
    <w:multiLevelType w:val="hybridMultilevel"/>
    <w:tmpl w:val="201E9586"/>
    <w:lvl w:ilvl="0" w:tplc="C88EAD70">
      <w:start w:val="1"/>
      <w:numFmt w:val="bullet"/>
      <w:pStyle w:val="HSAGBullets2"/>
      <w:lvlText w:val="–"/>
      <w:lvlJc w:val="left"/>
      <w:pPr>
        <w:ind w:left="122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9BB"/>
    <w:rsid w:val="0000382D"/>
    <w:rsid w:val="00015252"/>
    <w:rsid w:val="000601A4"/>
    <w:rsid w:val="00085522"/>
    <w:rsid w:val="00107E41"/>
    <w:rsid w:val="0013281E"/>
    <w:rsid w:val="00135A2A"/>
    <w:rsid w:val="001F587E"/>
    <w:rsid w:val="00212437"/>
    <w:rsid w:val="0029543A"/>
    <w:rsid w:val="002B303E"/>
    <w:rsid w:val="00347E8E"/>
    <w:rsid w:val="003557DB"/>
    <w:rsid w:val="00360117"/>
    <w:rsid w:val="0038276D"/>
    <w:rsid w:val="00383899"/>
    <w:rsid w:val="003E7740"/>
    <w:rsid w:val="00434831"/>
    <w:rsid w:val="00450159"/>
    <w:rsid w:val="0045173C"/>
    <w:rsid w:val="004713BA"/>
    <w:rsid w:val="004D4D61"/>
    <w:rsid w:val="004E2CA9"/>
    <w:rsid w:val="00512EE6"/>
    <w:rsid w:val="00523EF1"/>
    <w:rsid w:val="005A18A7"/>
    <w:rsid w:val="006C0ABC"/>
    <w:rsid w:val="006D19BA"/>
    <w:rsid w:val="006F50D6"/>
    <w:rsid w:val="00711719"/>
    <w:rsid w:val="00717B39"/>
    <w:rsid w:val="0078092C"/>
    <w:rsid w:val="007A1B35"/>
    <w:rsid w:val="00862C3F"/>
    <w:rsid w:val="00880DC2"/>
    <w:rsid w:val="00884A57"/>
    <w:rsid w:val="008C370C"/>
    <w:rsid w:val="008D2C47"/>
    <w:rsid w:val="00903135"/>
    <w:rsid w:val="00926991"/>
    <w:rsid w:val="00950A36"/>
    <w:rsid w:val="0096183A"/>
    <w:rsid w:val="00981E9D"/>
    <w:rsid w:val="009D0D72"/>
    <w:rsid w:val="00A06116"/>
    <w:rsid w:val="00A21EE8"/>
    <w:rsid w:val="00A4068F"/>
    <w:rsid w:val="00B40569"/>
    <w:rsid w:val="00B5179B"/>
    <w:rsid w:val="00B5352E"/>
    <w:rsid w:val="00BA37BB"/>
    <w:rsid w:val="00BB2982"/>
    <w:rsid w:val="00BF017D"/>
    <w:rsid w:val="00C178D1"/>
    <w:rsid w:val="00C235B1"/>
    <w:rsid w:val="00C26643"/>
    <w:rsid w:val="00CC1DF3"/>
    <w:rsid w:val="00CF29DD"/>
    <w:rsid w:val="00D031FE"/>
    <w:rsid w:val="00D65E6B"/>
    <w:rsid w:val="00D75E48"/>
    <w:rsid w:val="00D77EDC"/>
    <w:rsid w:val="00D90FE2"/>
    <w:rsid w:val="00DE2361"/>
    <w:rsid w:val="00E255B2"/>
    <w:rsid w:val="00E60535"/>
    <w:rsid w:val="00EA548D"/>
    <w:rsid w:val="00EB29BB"/>
    <w:rsid w:val="00EF049C"/>
    <w:rsid w:val="00EF4AF5"/>
    <w:rsid w:val="00F12A08"/>
    <w:rsid w:val="00F70282"/>
    <w:rsid w:val="00F97DD3"/>
    <w:rsid w:val="00FB41D8"/>
    <w:rsid w:val="00FC52D0"/>
    <w:rsid w:val="00FE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E5D588"/>
  <w15:docId w15:val="{EA18A8EE-1AE3-4313-B855-D8CBF318B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HSAG Body Text"/>
    <w:qFormat/>
    <w:rsid w:val="00107E41"/>
    <w:pPr>
      <w:spacing w:after="120" w:line="240" w:lineRule="auto"/>
    </w:pPr>
    <w:rPr>
      <w:rFonts w:ascii="Times New Roman" w:hAnsi="Times New Roman"/>
    </w:rPr>
  </w:style>
  <w:style w:type="paragraph" w:styleId="Heading1">
    <w:name w:val="heading 1"/>
    <w:aliases w:val="HSAG Heading 1"/>
    <w:basedOn w:val="Normal"/>
    <w:next w:val="Normal"/>
    <w:link w:val="Heading1Char"/>
    <w:uiPriority w:val="9"/>
    <w:qFormat/>
    <w:rsid w:val="0078092C"/>
    <w:pPr>
      <w:spacing w:before="240" w:after="0"/>
      <w:jc w:val="center"/>
      <w:outlineLvl w:val="0"/>
    </w:pPr>
    <w:rPr>
      <w:rFonts w:ascii="Calibri" w:hAnsi="Calibri"/>
      <w:b/>
      <w:sz w:val="32"/>
      <w:szCs w:val="44"/>
    </w:rPr>
  </w:style>
  <w:style w:type="paragraph" w:styleId="Heading2">
    <w:name w:val="heading 2"/>
    <w:aliases w:val="HSAG Heading 2"/>
    <w:basedOn w:val="Normal"/>
    <w:next w:val="Normal"/>
    <w:link w:val="Heading2Char"/>
    <w:uiPriority w:val="9"/>
    <w:unhideWhenUsed/>
    <w:qFormat/>
    <w:rsid w:val="0096183A"/>
    <w:pPr>
      <w:spacing w:before="240"/>
      <w:outlineLvl w:val="1"/>
    </w:pPr>
    <w:rPr>
      <w:rFonts w:ascii="Calibri" w:hAnsi="Calibri" w:cs="Times New Roman"/>
      <w:b/>
      <w:color w:val="00549E" w:themeColor="text2"/>
      <w:sz w:val="28"/>
      <w:szCs w:val="28"/>
    </w:rPr>
  </w:style>
  <w:style w:type="paragraph" w:styleId="Heading3">
    <w:name w:val="heading 3"/>
    <w:aliases w:val="HSAG Heading 3"/>
    <w:basedOn w:val="Normal"/>
    <w:next w:val="Normal"/>
    <w:link w:val="Heading3Char"/>
    <w:uiPriority w:val="9"/>
    <w:unhideWhenUsed/>
    <w:qFormat/>
    <w:rsid w:val="0078092C"/>
    <w:pPr>
      <w:keepNext/>
      <w:keepLines/>
      <w:spacing w:before="240"/>
      <w:outlineLvl w:val="2"/>
    </w:pPr>
    <w:rPr>
      <w:rFonts w:ascii="Calibri" w:eastAsiaTheme="majorEastAsia" w:hAnsi="Calibr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8092C"/>
    <w:pPr>
      <w:keepNext/>
      <w:keepLines/>
      <w:spacing w:before="240"/>
      <w:outlineLvl w:val="3"/>
    </w:pPr>
    <w:rPr>
      <w:rFonts w:ascii="Calibri" w:eastAsiaTheme="majorEastAsia" w:hAnsi="Calibr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8092C"/>
    <w:pPr>
      <w:keepNext/>
      <w:keepLines/>
      <w:spacing w:before="240"/>
      <w:outlineLvl w:val="4"/>
    </w:pPr>
    <w:rPr>
      <w:rFonts w:ascii="Calibri" w:eastAsiaTheme="majorEastAsia" w:hAnsi="Calibr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15252"/>
    <w:pPr>
      <w:keepNext/>
      <w:keepLines/>
      <w:outlineLvl w:val="5"/>
    </w:pPr>
    <w:rPr>
      <w:rFonts w:ascii="Calibri" w:eastAsiaTheme="majorEastAsia" w:hAnsi="Calibr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89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83899"/>
  </w:style>
  <w:style w:type="paragraph" w:styleId="Footer">
    <w:name w:val="footer"/>
    <w:basedOn w:val="Normal"/>
    <w:link w:val="FooterChar"/>
    <w:uiPriority w:val="99"/>
    <w:unhideWhenUsed/>
    <w:rsid w:val="00FE0B13"/>
    <w:pPr>
      <w:pBdr>
        <w:top w:val="single" w:sz="4" w:space="1" w:color="auto"/>
      </w:pBdr>
      <w:tabs>
        <w:tab w:val="center" w:pos="4680"/>
        <w:tab w:val="right" w:pos="9360"/>
      </w:tabs>
      <w:spacing w:after="0"/>
      <w:jc w:val="right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E0B13"/>
    <w:rPr>
      <w:rFonts w:ascii="Calibri" w:hAnsi="Calibr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89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8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5352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70282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b/>
        <w:color w:val="FFFFFF" w:themeColor="background1"/>
        <w:sz w:val="22"/>
      </w:rPr>
      <w:tblPr/>
      <w:tcPr>
        <w:shd w:val="clear" w:color="auto" w:fill="00549E" w:themeFill="text2"/>
      </w:tcPr>
    </w:tblStylePr>
    <w:tblStylePr w:type="band1Horz">
      <w:tblPr/>
      <w:tcPr>
        <w:shd w:val="clear" w:color="auto" w:fill="DFECF7" w:themeFill="accent1" w:themeFillTint="33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38276D"/>
    <w:pPr>
      <w:ind w:left="432" w:right="432"/>
    </w:pPr>
    <w:rPr>
      <w:i/>
      <w:iCs/>
      <w:color w:val="000000" w:themeColor="text1"/>
    </w:rPr>
  </w:style>
  <w:style w:type="character" w:customStyle="1" w:styleId="Heading1Char">
    <w:name w:val="Heading 1 Char"/>
    <w:aliases w:val="HSAG Heading 1 Char"/>
    <w:basedOn w:val="DefaultParagraphFont"/>
    <w:link w:val="Heading1"/>
    <w:uiPriority w:val="9"/>
    <w:rsid w:val="0078092C"/>
    <w:rPr>
      <w:rFonts w:ascii="Calibri" w:hAnsi="Calibri"/>
      <w:b/>
      <w:sz w:val="32"/>
      <w:szCs w:val="44"/>
    </w:rPr>
  </w:style>
  <w:style w:type="character" w:customStyle="1" w:styleId="Heading2Char">
    <w:name w:val="Heading 2 Char"/>
    <w:aliases w:val="HSAG Heading 2 Char"/>
    <w:basedOn w:val="DefaultParagraphFont"/>
    <w:link w:val="Heading2"/>
    <w:uiPriority w:val="9"/>
    <w:rsid w:val="0096183A"/>
    <w:rPr>
      <w:rFonts w:ascii="Calibri" w:hAnsi="Calibri" w:cs="Times New Roman"/>
      <w:b/>
      <w:color w:val="00549E" w:themeColor="text2"/>
      <w:sz w:val="28"/>
      <w:szCs w:val="28"/>
    </w:rPr>
  </w:style>
  <w:style w:type="character" w:customStyle="1" w:styleId="Heading3Char">
    <w:name w:val="Heading 3 Char"/>
    <w:aliases w:val="HSAG Heading 3 Char"/>
    <w:basedOn w:val="DefaultParagraphFont"/>
    <w:link w:val="Heading3"/>
    <w:uiPriority w:val="9"/>
    <w:rsid w:val="0078092C"/>
    <w:rPr>
      <w:rFonts w:ascii="Calibri" w:eastAsiaTheme="majorEastAsia" w:hAnsi="Calibri" w:cstheme="majorBidi"/>
      <w:b/>
      <w:bCs/>
    </w:rPr>
  </w:style>
  <w:style w:type="paragraph" w:styleId="NoSpacing">
    <w:name w:val="No Spacing"/>
    <w:uiPriority w:val="1"/>
    <w:qFormat/>
    <w:rsid w:val="0078092C"/>
    <w:pPr>
      <w:spacing w:after="0" w:line="240" w:lineRule="auto"/>
    </w:pPr>
    <w:rPr>
      <w:rFonts w:ascii="Times New Roman" w:hAnsi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78092C"/>
    <w:rPr>
      <w:rFonts w:ascii="Calibri" w:eastAsiaTheme="majorEastAsia" w:hAnsi="Calibr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78092C"/>
    <w:rPr>
      <w:rFonts w:ascii="Calibri" w:eastAsiaTheme="majorEastAsia" w:hAnsi="Calibri" w:cstheme="majorBidi"/>
    </w:rPr>
  </w:style>
  <w:style w:type="character" w:customStyle="1" w:styleId="QuoteChar">
    <w:name w:val="Quote Char"/>
    <w:basedOn w:val="DefaultParagraphFont"/>
    <w:link w:val="Quote"/>
    <w:uiPriority w:val="29"/>
    <w:rsid w:val="0038276D"/>
    <w:rPr>
      <w:rFonts w:ascii="Times New Roman" w:hAnsi="Times New Roman"/>
      <w:i/>
      <w:iCs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015252"/>
    <w:rPr>
      <w:rFonts w:ascii="Calibri" w:eastAsiaTheme="majorEastAsia" w:hAnsi="Calibri" w:cstheme="majorBidi"/>
      <w:i/>
      <w:iCs/>
    </w:rPr>
  </w:style>
  <w:style w:type="paragraph" w:customStyle="1" w:styleId="HSAGBullets">
    <w:name w:val="HSAG Bullets"/>
    <w:basedOn w:val="Normal"/>
    <w:qFormat/>
    <w:rsid w:val="00F70282"/>
    <w:pPr>
      <w:numPr>
        <w:numId w:val="1"/>
      </w:numPr>
      <w:spacing w:after="60"/>
      <w:contextualSpacing/>
    </w:pPr>
    <w:rPr>
      <w:rFonts w:eastAsia="Times New Roman" w:cs="Times New Roman"/>
    </w:rPr>
  </w:style>
  <w:style w:type="paragraph" w:customStyle="1" w:styleId="HSAGBullets2">
    <w:name w:val="HSAG Bullets 2"/>
    <w:basedOn w:val="HSAGBullets"/>
    <w:qFormat/>
    <w:rsid w:val="00F70282"/>
    <w:pPr>
      <w:numPr>
        <w:numId w:val="2"/>
      </w:numPr>
    </w:pPr>
  </w:style>
  <w:style w:type="paragraph" w:customStyle="1" w:styleId="HSAGNumbers">
    <w:name w:val="HSAG Numbers"/>
    <w:basedOn w:val="HSAGBullets"/>
    <w:qFormat/>
    <w:rsid w:val="0038276D"/>
    <w:pPr>
      <w:numPr>
        <w:numId w:val="3"/>
      </w:numPr>
      <w:ind w:left="720"/>
    </w:pPr>
  </w:style>
  <w:style w:type="paragraph" w:customStyle="1" w:styleId="HSAGNumbers2">
    <w:name w:val="HSAG Numbers 2"/>
    <w:basedOn w:val="HSAGBullets2"/>
    <w:qFormat/>
    <w:rsid w:val="0038276D"/>
    <w:pPr>
      <w:numPr>
        <w:numId w:val="4"/>
      </w:numPr>
      <w:ind w:left="1224"/>
    </w:pPr>
  </w:style>
  <w:style w:type="paragraph" w:customStyle="1" w:styleId="HSAGTableText">
    <w:name w:val="HSAG Table Text"/>
    <w:basedOn w:val="Normal"/>
    <w:qFormat/>
    <w:rsid w:val="00015252"/>
    <w:pPr>
      <w:spacing w:before="60" w:after="60"/>
    </w:pPr>
    <w:rPr>
      <w:rFonts w:cs="Times New Roman"/>
      <w:color w:val="000000" w:themeColor="text1"/>
      <w:sz w:val="20"/>
      <w:szCs w:val="20"/>
    </w:rPr>
  </w:style>
  <w:style w:type="paragraph" w:customStyle="1" w:styleId="HSAGTableHeading">
    <w:name w:val="HSAG Table Heading"/>
    <w:basedOn w:val="Heading3"/>
    <w:qFormat/>
    <w:rsid w:val="00A4068F"/>
    <w:pPr>
      <w:outlineLvl w:val="9"/>
    </w:pPr>
    <w:rPr>
      <w:b w:val="0"/>
      <w:color w:val="FFFFFF" w:themeColor="background1"/>
    </w:rPr>
  </w:style>
  <w:style w:type="paragraph" w:customStyle="1" w:styleId="HSAGPageTitle1">
    <w:name w:val="HSAG Page Title 1"/>
    <w:basedOn w:val="Heading1"/>
    <w:qFormat/>
    <w:rsid w:val="003E7740"/>
    <w:rPr>
      <w:color w:val="00549E" w:themeColor="text2"/>
      <w:sz w:val="56"/>
    </w:rPr>
  </w:style>
  <w:style w:type="paragraph" w:customStyle="1" w:styleId="HSAGPageTitle2">
    <w:name w:val="HSAG Page Title 2"/>
    <w:basedOn w:val="HSAGPageTitle1"/>
    <w:qFormat/>
    <w:rsid w:val="003E7740"/>
    <w:rPr>
      <w:b w:val="0"/>
      <w:i/>
      <w:sz w:val="44"/>
    </w:rPr>
  </w:style>
  <w:style w:type="paragraph" w:customStyle="1" w:styleId="HSAGPageTitle3">
    <w:name w:val="HSAG Page Title 3"/>
    <w:basedOn w:val="HSAGPageTitle2"/>
    <w:qFormat/>
    <w:rsid w:val="003E7740"/>
    <w:rPr>
      <w:rFonts w:ascii="Times New Roman" w:hAnsi="Times New Roman"/>
      <w:i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95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DEPT\COMMUNIC\Brand\QIN\QIN%20Templates\HSAG_QIN_WordDocTemplate_Landscape.dotx" TargetMode="External"/></Relationships>
</file>

<file path=word/theme/theme1.xml><?xml version="1.0" encoding="utf-8"?>
<a:theme xmlns:a="http://schemas.openxmlformats.org/drawingml/2006/main" name="Office Theme">
  <a:themeElements>
    <a:clrScheme name="HSAG">
      <a:dk1>
        <a:sysClr val="windowText" lastClr="000000"/>
      </a:dk1>
      <a:lt1>
        <a:sysClr val="window" lastClr="FFFFFF"/>
      </a:lt1>
      <a:dk2>
        <a:srgbClr val="00549E"/>
      </a:dk2>
      <a:lt2>
        <a:srgbClr val="FFFFFF"/>
      </a:lt2>
      <a:accent1>
        <a:srgbClr val="61A2D8"/>
      </a:accent1>
      <a:accent2>
        <a:srgbClr val="C02640"/>
      </a:accent2>
      <a:accent3>
        <a:srgbClr val="50B848"/>
      </a:accent3>
      <a:accent4>
        <a:srgbClr val="F79548"/>
      </a:accent4>
      <a:accent5>
        <a:srgbClr val="3F3F3F"/>
      </a:accent5>
      <a:accent6>
        <a:srgbClr val="00549E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78164-F213-4F48-9C68-F5194435F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HSAG_QIN_WordDocTemplate_Landscape.dotx</Template>
  <TotalTime>1</TotalTime>
  <Pages>3</Pages>
  <Words>63</Words>
  <Characters>1890</Characters>
  <Application>Microsoft Office Word</Application>
  <DocSecurity>0</DocSecurity>
  <Lines>63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Infection Prevention Post-Acute Risk Assessment Prioritization Worksheet</vt:lpstr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Infection Prevention Post-Acute Risk Assessment Prioritization Worksheet</dc:title>
  <dc:subject>Infection Prevention Post-Acute Risk Assessment Prioritization Worksheet</dc:subject>
  <dc:creator>HSAG</dc:creator>
  <cp:keywords>HSAG, infection, prevention, post-acute, risk, assessment</cp:keywords>
  <cp:lastModifiedBy>Jenna Zubia</cp:lastModifiedBy>
  <cp:revision>3</cp:revision>
  <cp:lastPrinted>2014-07-03T16:53:00Z</cp:lastPrinted>
  <dcterms:created xsi:type="dcterms:W3CDTF">2020-05-26T22:19:00Z</dcterms:created>
  <dcterms:modified xsi:type="dcterms:W3CDTF">2020-05-26T22:25:00Z</dcterms:modified>
</cp:coreProperties>
</file>